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C42D" w14:textId="3BA1B0E3" w:rsidR="00812C1F" w:rsidRPr="00377E80" w:rsidRDefault="005A5F16" w:rsidP="0093101E">
      <w:pPr>
        <w:pStyle w:val="aTitle"/>
        <w:ind w:left="-851"/>
        <w:jc w:val="left"/>
        <w:rPr>
          <w:rFonts w:ascii="Calibri" w:hAnsi="Calibri" w:cs="Calibri"/>
          <w:sz w:val="20"/>
          <w:szCs w:val="20"/>
          <w:lang w:val="en-CA"/>
        </w:rPr>
      </w:pPr>
      <w:r w:rsidRPr="00377E80">
        <w:rPr>
          <w:rFonts w:ascii="Calibri" w:hAnsi="Calibri" w:cs="Calibri"/>
          <w:sz w:val="20"/>
          <w:szCs w:val="20"/>
          <w:lang w:val="en-CA"/>
        </w:rPr>
        <w:tab/>
      </w:r>
    </w:p>
    <w:p w14:paraId="6DC4D16E" w14:textId="26035897" w:rsidR="00812C1F" w:rsidRPr="00B8580F" w:rsidRDefault="00812C1F" w:rsidP="00206664">
      <w:pPr>
        <w:jc w:val="center"/>
        <w:rPr>
          <w:rFonts w:ascii="Calibri" w:hAnsi="Calibri" w:cs="Calibri"/>
          <w:b/>
          <w:bCs/>
          <w:sz w:val="48"/>
          <w:szCs w:val="48"/>
        </w:rPr>
      </w:pPr>
      <w:r w:rsidRPr="00B8580F">
        <w:rPr>
          <w:rFonts w:ascii="Calibri" w:hAnsi="Calibri" w:cs="Calibri"/>
        </w:rPr>
        <w:t xml:space="preserve">   </w:t>
      </w:r>
      <w:bookmarkStart w:id="0" w:name="_Toc158540556"/>
    </w:p>
    <w:p w14:paraId="32A3560F" w14:textId="77777777" w:rsidR="00812C1F" w:rsidRPr="00B8580F" w:rsidRDefault="00812C1F" w:rsidP="00206664">
      <w:pPr>
        <w:jc w:val="center"/>
        <w:rPr>
          <w:rFonts w:ascii="Calibri" w:hAnsi="Calibri" w:cs="Calibri"/>
          <w:b/>
          <w:bCs/>
          <w:sz w:val="52"/>
          <w:szCs w:val="52"/>
        </w:rPr>
      </w:pPr>
    </w:p>
    <w:p w14:paraId="3F2942E8" w14:textId="77777777" w:rsidR="00812C1F" w:rsidRPr="00B8580F" w:rsidRDefault="00812C1F" w:rsidP="00206664">
      <w:pPr>
        <w:jc w:val="center"/>
        <w:rPr>
          <w:rFonts w:ascii="Calibri" w:hAnsi="Calibri" w:cs="Calibri"/>
          <w:b/>
          <w:bCs/>
          <w:sz w:val="52"/>
          <w:szCs w:val="52"/>
        </w:rPr>
      </w:pPr>
      <w:bookmarkStart w:id="1" w:name="_Toc158540557"/>
    </w:p>
    <w:p w14:paraId="2CF8A6BC" w14:textId="75E293C3" w:rsidR="006E2556" w:rsidRPr="00C95D17" w:rsidRDefault="00812C1F" w:rsidP="68FE8F51">
      <w:pPr>
        <w:spacing w:line="259" w:lineRule="auto"/>
        <w:jc w:val="center"/>
        <w:rPr>
          <w:rFonts w:asciiTheme="minorHAnsi" w:hAnsiTheme="minorHAnsi" w:cstheme="minorBidi"/>
          <w:b/>
          <w:bCs/>
          <w:sz w:val="52"/>
          <w:szCs w:val="52"/>
        </w:rPr>
      </w:pPr>
      <w:r w:rsidRPr="13DBE547">
        <w:rPr>
          <w:rFonts w:asciiTheme="minorHAnsi" w:hAnsiTheme="minorHAnsi" w:cstheme="minorBidi"/>
          <w:b/>
          <w:bCs/>
          <w:sz w:val="52"/>
          <w:szCs w:val="52"/>
        </w:rPr>
        <w:t>Statement of Work</w:t>
      </w:r>
      <w:r w:rsidR="00F413AF" w:rsidRPr="13DBE547">
        <w:rPr>
          <w:rFonts w:asciiTheme="minorHAnsi" w:hAnsiTheme="minorHAnsi" w:cstheme="minorBidi"/>
          <w:b/>
          <w:bCs/>
          <w:sz w:val="52"/>
          <w:szCs w:val="52"/>
        </w:rPr>
        <w:t xml:space="preserve"> </w:t>
      </w:r>
      <w:r w:rsidR="005103AE" w:rsidRPr="13DBE547">
        <w:rPr>
          <w:rFonts w:asciiTheme="minorHAnsi" w:hAnsiTheme="minorHAnsi" w:cstheme="minorBidi"/>
          <w:b/>
          <w:bCs/>
          <w:sz w:val="52"/>
          <w:szCs w:val="52"/>
        </w:rPr>
        <w:t>RQ</w:t>
      </w:r>
      <w:r w:rsidR="00490A0B" w:rsidRPr="13DBE547">
        <w:rPr>
          <w:rFonts w:asciiTheme="minorHAnsi" w:hAnsiTheme="minorHAnsi" w:cstheme="minorBidi"/>
          <w:b/>
          <w:bCs/>
          <w:sz w:val="52"/>
          <w:szCs w:val="52"/>
        </w:rPr>
        <w:t>00</w:t>
      </w:r>
      <w:r w:rsidR="3C77CD76" w:rsidRPr="13DBE547">
        <w:rPr>
          <w:rFonts w:asciiTheme="minorHAnsi" w:hAnsiTheme="minorHAnsi" w:cstheme="minorBidi"/>
          <w:b/>
          <w:bCs/>
          <w:sz w:val="52"/>
          <w:szCs w:val="52"/>
        </w:rPr>
        <w:t>314</w:t>
      </w:r>
      <w:r w:rsidR="00700D9E" w:rsidRPr="13DBE547">
        <w:rPr>
          <w:rFonts w:asciiTheme="minorHAnsi" w:hAnsiTheme="minorHAnsi" w:cstheme="minorBidi"/>
          <w:b/>
          <w:bCs/>
          <w:sz w:val="52"/>
          <w:szCs w:val="52"/>
        </w:rPr>
        <w:t xml:space="preserve"> </w:t>
      </w:r>
      <w:r w:rsidR="00F413AF" w:rsidRPr="13DBE547">
        <w:rPr>
          <w:rFonts w:asciiTheme="minorHAnsi" w:hAnsiTheme="minorHAnsi" w:cstheme="minorBidi"/>
          <w:b/>
          <w:bCs/>
          <w:sz w:val="52"/>
          <w:szCs w:val="52"/>
        </w:rPr>
        <w:t xml:space="preserve">for </w:t>
      </w:r>
    </w:p>
    <w:p w14:paraId="5A2135B7" w14:textId="1B22E702" w:rsidR="006836F8" w:rsidRPr="00C95D17" w:rsidRDefault="006836F8" w:rsidP="68FE8F51">
      <w:pPr>
        <w:spacing w:line="259" w:lineRule="auto"/>
        <w:jc w:val="center"/>
        <w:rPr>
          <w:rFonts w:asciiTheme="minorHAnsi" w:hAnsiTheme="minorHAnsi" w:cstheme="minorBidi"/>
          <w:b/>
          <w:bCs/>
          <w:sz w:val="52"/>
          <w:szCs w:val="52"/>
        </w:rPr>
      </w:pPr>
    </w:p>
    <w:p w14:paraId="74DA8C75" w14:textId="0B24CD07" w:rsidR="6D296CA5" w:rsidRDefault="6D296CA5" w:rsidP="68FE8F51">
      <w:pPr>
        <w:spacing w:line="259" w:lineRule="auto"/>
        <w:jc w:val="center"/>
        <w:rPr>
          <w:rFonts w:asciiTheme="minorHAnsi" w:hAnsiTheme="minorHAnsi" w:cstheme="minorBidi"/>
          <w:b/>
          <w:bCs/>
          <w:sz w:val="52"/>
          <w:szCs w:val="52"/>
        </w:rPr>
      </w:pPr>
      <w:r w:rsidRPr="68FE8F51">
        <w:rPr>
          <w:rFonts w:asciiTheme="minorHAnsi" w:hAnsiTheme="minorHAnsi" w:cstheme="minorBidi"/>
          <w:b/>
          <w:bCs/>
          <w:sz w:val="52"/>
          <w:szCs w:val="52"/>
          <w:lang w:val="en-US"/>
        </w:rPr>
        <w:t>Business Analyst (BA3) Clinical Adoption Lead</w:t>
      </w:r>
    </w:p>
    <w:p w14:paraId="792E8475" w14:textId="79AFDB67" w:rsidR="003F558E" w:rsidRPr="00C95D17" w:rsidRDefault="003F558E" w:rsidP="009C1F3D">
      <w:pPr>
        <w:jc w:val="center"/>
        <w:rPr>
          <w:rFonts w:asciiTheme="minorHAnsi" w:hAnsiTheme="minorHAnsi" w:cstheme="minorHAnsi"/>
          <w:b/>
          <w:bCs/>
          <w:sz w:val="40"/>
          <w:szCs w:val="40"/>
        </w:rPr>
      </w:pPr>
    </w:p>
    <w:p w14:paraId="6A7253F7" w14:textId="35422442" w:rsidR="00400CFD" w:rsidRPr="00C95D17" w:rsidRDefault="00400CFD" w:rsidP="00400CFD">
      <w:pPr>
        <w:spacing w:line="259" w:lineRule="auto"/>
        <w:ind w:right="7"/>
        <w:jc w:val="center"/>
        <w:rPr>
          <w:rFonts w:asciiTheme="minorHAnsi" w:hAnsiTheme="minorHAnsi" w:cstheme="minorHAnsi"/>
          <w:b/>
          <w:sz w:val="40"/>
          <w:szCs w:val="22"/>
        </w:rPr>
      </w:pPr>
      <w:r w:rsidRPr="00C95D17">
        <w:rPr>
          <w:rFonts w:asciiTheme="minorHAnsi" w:hAnsiTheme="minorHAnsi" w:cstheme="minorHAnsi"/>
          <w:b/>
          <w:sz w:val="40"/>
          <w:szCs w:val="22"/>
        </w:rPr>
        <w:t>Provincial Clinical Information Solution Program</w:t>
      </w:r>
      <w:r w:rsidR="008809D3">
        <w:rPr>
          <w:rFonts w:asciiTheme="minorHAnsi" w:hAnsiTheme="minorHAnsi" w:cstheme="minorHAnsi"/>
          <w:b/>
          <w:sz w:val="40"/>
          <w:szCs w:val="22"/>
        </w:rPr>
        <w:t xml:space="preserve"> - Symbio</w:t>
      </w:r>
      <w:r w:rsidRPr="00C95D17">
        <w:rPr>
          <w:rFonts w:asciiTheme="minorHAnsi" w:hAnsiTheme="minorHAnsi" w:cstheme="minorHAnsi"/>
          <w:b/>
          <w:sz w:val="40"/>
          <w:szCs w:val="22"/>
        </w:rPr>
        <w:t xml:space="preserve"> </w:t>
      </w:r>
    </w:p>
    <w:p w14:paraId="0DC2B0F9" w14:textId="77777777" w:rsidR="00F171C4" w:rsidRDefault="00F171C4" w:rsidP="00400CFD">
      <w:pPr>
        <w:spacing w:line="259" w:lineRule="auto"/>
        <w:ind w:right="7"/>
        <w:jc w:val="center"/>
        <w:rPr>
          <w:rFonts w:asciiTheme="minorHAnsi" w:hAnsiTheme="minorHAnsi" w:cstheme="minorHAnsi"/>
          <w:b/>
          <w:sz w:val="40"/>
          <w:szCs w:val="22"/>
        </w:rPr>
      </w:pPr>
    </w:p>
    <w:p w14:paraId="2B9F21A7" w14:textId="40890EBF" w:rsidR="00D440E9" w:rsidRDefault="729302BE" w:rsidP="68FE8F51">
      <w:pPr>
        <w:spacing w:line="259" w:lineRule="auto"/>
        <w:ind w:right="7"/>
        <w:jc w:val="center"/>
        <w:rPr>
          <w:rFonts w:asciiTheme="minorHAnsi" w:hAnsiTheme="minorHAnsi" w:cstheme="minorBidi"/>
          <w:b/>
          <w:bCs/>
          <w:sz w:val="40"/>
          <w:szCs w:val="40"/>
        </w:rPr>
      </w:pPr>
      <w:r w:rsidRPr="68FE8F51">
        <w:rPr>
          <w:rFonts w:asciiTheme="minorHAnsi" w:hAnsiTheme="minorHAnsi" w:cstheme="minorBidi"/>
          <w:b/>
          <w:bCs/>
          <w:sz w:val="40"/>
          <w:szCs w:val="40"/>
        </w:rPr>
        <w:t>April</w:t>
      </w:r>
      <w:r w:rsidR="00D440E9" w:rsidRPr="68FE8F51">
        <w:rPr>
          <w:rFonts w:asciiTheme="minorHAnsi" w:hAnsiTheme="minorHAnsi" w:cstheme="minorBidi"/>
          <w:b/>
          <w:bCs/>
          <w:sz w:val="40"/>
          <w:szCs w:val="40"/>
        </w:rPr>
        <w:t xml:space="preserve"> 2026</w:t>
      </w:r>
    </w:p>
    <w:p w14:paraId="58ABC528" w14:textId="77777777" w:rsidR="00D440E9" w:rsidRDefault="00D440E9" w:rsidP="00400CFD">
      <w:pPr>
        <w:spacing w:line="259" w:lineRule="auto"/>
        <w:ind w:right="7"/>
        <w:jc w:val="center"/>
        <w:rPr>
          <w:rFonts w:asciiTheme="minorHAnsi" w:hAnsiTheme="minorHAnsi" w:cstheme="minorHAnsi"/>
          <w:b/>
          <w:sz w:val="40"/>
          <w:szCs w:val="22"/>
        </w:rPr>
      </w:pPr>
    </w:p>
    <w:p w14:paraId="3F0C0ED6" w14:textId="49063241" w:rsidR="00400CFD" w:rsidRPr="00C95D17" w:rsidRDefault="00400CFD" w:rsidP="00400CFD">
      <w:pPr>
        <w:spacing w:line="259" w:lineRule="auto"/>
        <w:ind w:right="7"/>
        <w:jc w:val="center"/>
        <w:rPr>
          <w:rFonts w:asciiTheme="minorHAnsi" w:hAnsiTheme="minorHAnsi" w:cstheme="minorHAnsi"/>
          <w:sz w:val="22"/>
          <w:szCs w:val="22"/>
        </w:rPr>
      </w:pPr>
      <w:r w:rsidRPr="00C95D17">
        <w:rPr>
          <w:rFonts w:asciiTheme="minorHAnsi" w:hAnsiTheme="minorHAnsi" w:cstheme="minorHAnsi"/>
          <w:b/>
          <w:sz w:val="40"/>
          <w:szCs w:val="22"/>
        </w:rPr>
        <w:t>Department of Health</w:t>
      </w:r>
    </w:p>
    <w:p w14:paraId="74B6F0F3" w14:textId="30234483" w:rsidR="009C3B20" w:rsidRPr="00C95D17" w:rsidRDefault="009C3B20" w:rsidP="009C1F3D">
      <w:pPr>
        <w:jc w:val="center"/>
        <w:rPr>
          <w:rFonts w:asciiTheme="minorHAnsi" w:hAnsiTheme="minorHAnsi" w:cstheme="minorHAnsi"/>
          <w:b/>
          <w:bCs/>
          <w:i/>
          <w:sz w:val="52"/>
          <w:szCs w:val="52"/>
        </w:rPr>
      </w:pPr>
    </w:p>
    <w:p w14:paraId="2946A280" w14:textId="77777777" w:rsidR="00224719" w:rsidRDefault="00224719" w:rsidP="007E1C30">
      <w:pPr>
        <w:jc w:val="center"/>
        <w:rPr>
          <w:rFonts w:ascii="Calibri" w:hAnsi="Calibri" w:cs="Calibri"/>
          <w:b/>
          <w:bCs/>
          <w:sz w:val="52"/>
          <w:szCs w:val="52"/>
        </w:rPr>
      </w:pPr>
    </w:p>
    <w:bookmarkEnd w:id="1"/>
    <w:p w14:paraId="1BD28F02" w14:textId="77777777" w:rsidR="00812C1F" w:rsidRDefault="00812C1F" w:rsidP="0096506B">
      <w:pPr>
        <w:rPr>
          <w:rFonts w:ascii="Calibri" w:hAnsi="Calibri" w:cs="Calibri"/>
          <w:b/>
          <w:bCs/>
          <w:sz w:val="40"/>
          <w:szCs w:val="40"/>
        </w:rPr>
      </w:pPr>
    </w:p>
    <w:p w14:paraId="482CE560" w14:textId="77777777" w:rsidR="0096506B" w:rsidRDefault="0096506B" w:rsidP="0096506B">
      <w:pPr>
        <w:rPr>
          <w:rFonts w:ascii="Calibri" w:hAnsi="Calibri" w:cs="Calibri"/>
          <w:b/>
          <w:bCs/>
          <w:sz w:val="40"/>
          <w:szCs w:val="40"/>
        </w:rPr>
      </w:pPr>
    </w:p>
    <w:p w14:paraId="2F9D17EE" w14:textId="77777777" w:rsidR="00D224BA" w:rsidRDefault="00D224BA" w:rsidP="0096506B">
      <w:pPr>
        <w:rPr>
          <w:rFonts w:ascii="Calibri" w:hAnsi="Calibri" w:cs="Calibri"/>
          <w:b/>
          <w:bCs/>
          <w:sz w:val="40"/>
          <w:szCs w:val="40"/>
        </w:rPr>
      </w:pPr>
    </w:p>
    <w:p w14:paraId="5485D9BC" w14:textId="5BE911CF" w:rsidR="00A64B06" w:rsidRDefault="00A64B06" w:rsidP="68FE8F51">
      <w:pPr>
        <w:rPr>
          <w:rFonts w:ascii="Calibri" w:hAnsi="Calibri" w:cs="Calibri"/>
          <w:b/>
          <w:bCs/>
          <w:sz w:val="40"/>
          <w:szCs w:val="40"/>
        </w:rPr>
      </w:pPr>
      <w:bookmarkStart w:id="2" w:name="_Toc183411675"/>
      <w:bookmarkStart w:id="3" w:name="_Toc180486515"/>
      <w:bookmarkEnd w:id="0"/>
    </w:p>
    <w:p w14:paraId="2DFEE0FB" w14:textId="77777777" w:rsidR="00812C1F" w:rsidRPr="00B8580F" w:rsidRDefault="00812C1F" w:rsidP="00206664">
      <w:pPr>
        <w:ind w:left="540"/>
        <w:rPr>
          <w:rFonts w:ascii="Calibri" w:hAnsi="Calibri" w:cs="Calibri"/>
        </w:rPr>
        <w:sectPr w:rsidR="00812C1F" w:rsidRPr="00B8580F" w:rsidSect="001D5741">
          <w:footerReference w:type="default" r:id="rId11"/>
          <w:pgSz w:w="12240" w:h="15840"/>
          <w:pgMar w:top="1440" w:right="1440" w:bottom="1440" w:left="1440" w:header="708" w:footer="708" w:gutter="0"/>
          <w:pgNumType w:start="1"/>
          <w:cols w:space="708"/>
          <w:docGrid w:linePitch="360"/>
        </w:sectPr>
      </w:pPr>
    </w:p>
    <w:p w14:paraId="6248B5D3" w14:textId="77777777" w:rsidR="00812C1F" w:rsidRPr="00B8580F" w:rsidRDefault="00812C1F" w:rsidP="004B268F">
      <w:pPr>
        <w:pStyle w:val="Pre-Heading"/>
        <w:jc w:val="center"/>
        <w:rPr>
          <w:rFonts w:ascii="Calibri" w:hAnsi="Calibri" w:cs="Calibri"/>
        </w:rPr>
      </w:pPr>
      <w:r w:rsidRPr="00B8580F">
        <w:rPr>
          <w:rFonts w:ascii="Calibri" w:hAnsi="Calibri" w:cs="Calibri"/>
        </w:rPr>
        <w:lastRenderedPageBreak/>
        <w:t>Table of Content</w:t>
      </w:r>
      <w:bookmarkEnd w:id="2"/>
      <w:r w:rsidRPr="00B8580F">
        <w:rPr>
          <w:rFonts w:ascii="Calibri" w:hAnsi="Calibri" w:cs="Calibri"/>
        </w:rPr>
        <w:t>s</w:t>
      </w:r>
    </w:p>
    <w:bookmarkEnd w:id="3"/>
    <w:p w14:paraId="426CE4F7" w14:textId="32887CCD" w:rsidR="00FF58B1" w:rsidRPr="001226C7" w:rsidRDefault="68FE8F51" w:rsidP="00FF58B1">
      <w:pPr>
        <w:pStyle w:val="TOC1"/>
        <w:rPr>
          <w:rFonts w:ascii="Arial" w:eastAsiaTheme="minorEastAsia" w:hAnsi="Arial" w:cs="Arial"/>
          <w:noProof/>
          <w:kern w:val="2"/>
          <w14:ligatures w14:val="standardContextual"/>
        </w:rPr>
      </w:pPr>
      <w:r>
        <w:fldChar w:fldCharType="begin"/>
      </w:r>
      <w:r w:rsidR="003423A2">
        <w:instrText xml:space="preserve"> TOC \o "2-3" \h \z \t "Heading 1,1,Pre-Heading 1,1" </w:instrText>
      </w:r>
      <w:r>
        <w:fldChar w:fldCharType="separate"/>
      </w:r>
      <w:hyperlink w:anchor="_Toc173390563" w:history="1">
        <w:r w:rsidR="00FF58B1" w:rsidRPr="001226C7">
          <w:rPr>
            <w:rStyle w:val="Hyperlink"/>
            <w:rFonts w:ascii="Arial" w:hAnsi="Arial" w:cs="Arial"/>
            <w:noProof/>
            <w:kern w:val="36"/>
          </w:rPr>
          <w:t>1.</w:t>
        </w:r>
        <w:r w:rsidR="00FF58B1" w:rsidRPr="001226C7">
          <w:rPr>
            <w:rFonts w:ascii="Arial" w:eastAsiaTheme="minorEastAsia" w:hAnsi="Arial" w:cs="Arial"/>
            <w:noProof/>
            <w:kern w:val="2"/>
            <w14:ligatures w14:val="standardContextual"/>
          </w:rPr>
          <w:tab/>
        </w:r>
        <w:r w:rsidR="00FF58B1" w:rsidRPr="001226C7">
          <w:rPr>
            <w:rStyle w:val="Hyperlink"/>
            <w:rFonts w:ascii="Arial" w:hAnsi="Arial" w:cs="Arial"/>
            <w:noProof/>
            <w:kern w:val="36"/>
          </w:rPr>
          <w:t>Background</w:t>
        </w:r>
        <w:r w:rsidR="00FF58B1" w:rsidRPr="001226C7">
          <w:rPr>
            <w:rFonts w:ascii="Arial" w:hAnsi="Arial" w:cs="Arial"/>
            <w:noProof/>
            <w:webHidden/>
          </w:rPr>
          <w:tab/>
        </w:r>
        <w:r w:rsidR="00FF58B1" w:rsidRPr="001226C7">
          <w:rPr>
            <w:rFonts w:ascii="Arial" w:hAnsi="Arial" w:cs="Arial"/>
            <w:noProof/>
            <w:webHidden/>
          </w:rPr>
          <w:fldChar w:fldCharType="begin"/>
        </w:r>
        <w:r w:rsidR="00FF58B1" w:rsidRPr="001226C7">
          <w:rPr>
            <w:rFonts w:ascii="Arial" w:hAnsi="Arial" w:cs="Arial"/>
            <w:noProof/>
            <w:webHidden/>
          </w:rPr>
          <w:instrText xml:space="preserve"> PAGEREF _Toc173390563 \h </w:instrText>
        </w:r>
        <w:r w:rsidR="00FF58B1" w:rsidRPr="001226C7">
          <w:rPr>
            <w:rFonts w:ascii="Arial" w:hAnsi="Arial" w:cs="Arial"/>
            <w:noProof/>
            <w:webHidden/>
          </w:rPr>
        </w:r>
        <w:r w:rsidR="00FF58B1" w:rsidRPr="001226C7">
          <w:rPr>
            <w:rFonts w:ascii="Arial" w:hAnsi="Arial" w:cs="Arial"/>
            <w:noProof/>
            <w:webHidden/>
          </w:rPr>
          <w:fldChar w:fldCharType="separate"/>
        </w:r>
        <w:r w:rsidR="00FF58B1" w:rsidRPr="001226C7">
          <w:rPr>
            <w:rFonts w:ascii="Arial" w:hAnsi="Arial" w:cs="Arial"/>
            <w:noProof/>
            <w:webHidden/>
          </w:rPr>
          <w:t>2</w:t>
        </w:r>
        <w:r w:rsidR="00FF58B1" w:rsidRPr="001226C7">
          <w:rPr>
            <w:rFonts w:ascii="Arial" w:hAnsi="Arial" w:cs="Arial"/>
            <w:noProof/>
            <w:webHidden/>
          </w:rPr>
          <w:fldChar w:fldCharType="end"/>
        </w:r>
      </w:hyperlink>
    </w:p>
    <w:p w14:paraId="6698ADAC" w14:textId="65750922" w:rsidR="00FF58B1" w:rsidRPr="001226C7" w:rsidRDefault="00FF58B1" w:rsidP="00FF58B1">
      <w:pPr>
        <w:pStyle w:val="TOC1"/>
        <w:rPr>
          <w:rFonts w:ascii="Arial" w:eastAsiaTheme="minorEastAsia" w:hAnsi="Arial" w:cs="Arial"/>
          <w:noProof/>
          <w:kern w:val="2"/>
          <w14:ligatures w14:val="standardContextual"/>
        </w:rPr>
      </w:pPr>
      <w:hyperlink w:anchor="_Toc173390564" w:history="1">
        <w:r w:rsidRPr="001226C7">
          <w:rPr>
            <w:rStyle w:val="Hyperlink"/>
            <w:rFonts w:ascii="Arial" w:hAnsi="Arial" w:cs="Arial"/>
            <w:noProof/>
          </w:rPr>
          <w:t>2.</w:t>
        </w:r>
        <w:r w:rsidRPr="001226C7">
          <w:rPr>
            <w:rFonts w:ascii="Arial" w:eastAsiaTheme="minorEastAsia" w:hAnsi="Arial" w:cs="Arial"/>
            <w:noProof/>
            <w:kern w:val="2"/>
            <w14:ligatures w14:val="standardContextual"/>
          </w:rPr>
          <w:tab/>
        </w:r>
        <w:r w:rsidRPr="001226C7">
          <w:rPr>
            <w:rStyle w:val="Hyperlink"/>
            <w:rFonts w:ascii="Arial" w:hAnsi="Arial" w:cs="Arial"/>
            <w:noProof/>
          </w:rPr>
          <w:t>Services Sought</w:t>
        </w:r>
        <w:r w:rsidRPr="001226C7">
          <w:rPr>
            <w:rFonts w:ascii="Arial" w:hAnsi="Arial" w:cs="Arial"/>
            <w:noProof/>
            <w:webHidden/>
          </w:rPr>
          <w:tab/>
        </w:r>
        <w:r w:rsidRPr="001226C7">
          <w:rPr>
            <w:rFonts w:ascii="Arial" w:hAnsi="Arial" w:cs="Arial"/>
            <w:noProof/>
            <w:webHidden/>
          </w:rPr>
          <w:fldChar w:fldCharType="begin"/>
        </w:r>
        <w:r w:rsidRPr="001226C7">
          <w:rPr>
            <w:rFonts w:ascii="Arial" w:hAnsi="Arial" w:cs="Arial"/>
            <w:noProof/>
            <w:webHidden/>
          </w:rPr>
          <w:instrText xml:space="preserve"> PAGEREF _Toc173390564 \h </w:instrText>
        </w:r>
        <w:r w:rsidRPr="001226C7">
          <w:rPr>
            <w:rFonts w:ascii="Arial" w:hAnsi="Arial" w:cs="Arial"/>
            <w:noProof/>
            <w:webHidden/>
          </w:rPr>
        </w:r>
        <w:r w:rsidRPr="001226C7">
          <w:rPr>
            <w:rFonts w:ascii="Arial" w:hAnsi="Arial" w:cs="Arial"/>
            <w:noProof/>
            <w:webHidden/>
          </w:rPr>
          <w:fldChar w:fldCharType="separate"/>
        </w:r>
        <w:r w:rsidRPr="001226C7">
          <w:rPr>
            <w:rFonts w:ascii="Arial" w:hAnsi="Arial" w:cs="Arial"/>
            <w:noProof/>
            <w:webHidden/>
          </w:rPr>
          <w:t>2</w:t>
        </w:r>
        <w:r w:rsidRPr="001226C7">
          <w:rPr>
            <w:rFonts w:ascii="Arial" w:hAnsi="Arial" w:cs="Arial"/>
            <w:noProof/>
            <w:webHidden/>
          </w:rPr>
          <w:fldChar w:fldCharType="end"/>
        </w:r>
      </w:hyperlink>
    </w:p>
    <w:p w14:paraId="0A4B8670" w14:textId="3D771F93" w:rsidR="00FF58B1" w:rsidRPr="001226C7" w:rsidRDefault="00FF58B1" w:rsidP="00FF58B1">
      <w:pPr>
        <w:pStyle w:val="TOC1"/>
        <w:rPr>
          <w:rFonts w:ascii="Arial" w:eastAsiaTheme="minorEastAsia" w:hAnsi="Arial" w:cs="Arial"/>
          <w:noProof/>
          <w:kern w:val="2"/>
          <w14:ligatures w14:val="standardContextual"/>
        </w:rPr>
      </w:pPr>
      <w:hyperlink w:anchor="_Toc173390565" w:history="1">
        <w:r w:rsidRPr="001226C7">
          <w:rPr>
            <w:rStyle w:val="Hyperlink"/>
            <w:rFonts w:ascii="Arial" w:hAnsi="Arial" w:cs="Arial"/>
            <w:noProof/>
          </w:rPr>
          <w:t>3.</w:t>
        </w:r>
        <w:r w:rsidRPr="001226C7">
          <w:rPr>
            <w:rFonts w:ascii="Arial" w:eastAsiaTheme="minorEastAsia" w:hAnsi="Arial" w:cs="Arial"/>
            <w:noProof/>
            <w:kern w:val="2"/>
            <w14:ligatures w14:val="standardContextual"/>
          </w:rPr>
          <w:tab/>
        </w:r>
        <w:r w:rsidRPr="001226C7">
          <w:rPr>
            <w:rStyle w:val="Hyperlink"/>
            <w:rFonts w:ascii="Arial" w:hAnsi="Arial" w:cs="Arial"/>
            <w:noProof/>
          </w:rPr>
          <w:t>Mandatory Requirements</w:t>
        </w:r>
        <w:r w:rsidRPr="001226C7">
          <w:rPr>
            <w:rFonts w:ascii="Arial" w:hAnsi="Arial" w:cs="Arial"/>
            <w:noProof/>
            <w:webHidden/>
          </w:rPr>
          <w:tab/>
        </w:r>
        <w:r w:rsidRPr="001226C7">
          <w:rPr>
            <w:rFonts w:ascii="Arial" w:hAnsi="Arial" w:cs="Arial"/>
            <w:noProof/>
            <w:webHidden/>
          </w:rPr>
          <w:fldChar w:fldCharType="begin"/>
        </w:r>
        <w:r w:rsidRPr="001226C7">
          <w:rPr>
            <w:rFonts w:ascii="Arial" w:hAnsi="Arial" w:cs="Arial"/>
            <w:noProof/>
            <w:webHidden/>
          </w:rPr>
          <w:instrText xml:space="preserve"> PAGEREF _Toc173390565 \h </w:instrText>
        </w:r>
        <w:r w:rsidRPr="001226C7">
          <w:rPr>
            <w:rFonts w:ascii="Arial" w:hAnsi="Arial" w:cs="Arial"/>
            <w:noProof/>
            <w:webHidden/>
          </w:rPr>
        </w:r>
        <w:r w:rsidRPr="001226C7">
          <w:rPr>
            <w:rFonts w:ascii="Arial" w:hAnsi="Arial" w:cs="Arial"/>
            <w:noProof/>
            <w:webHidden/>
          </w:rPr>
          <w:fldChar w:fldCharType="separate"/>
        </w:r>
        <w:r w:rsidRPr="001226C7">
          <w:rPr>
            <w:rFonts w:ascii="Arial" w:hAnsi="Arial" w:cs="Arial"/>
            <w:noProof/>
            <w:webHidden/>
          </w:rPr>
          <w:t>3</w:t>
        </w:r>
        <w:r w:rsidRPr="001226C7">
          <w:rPr>
            <w:rFonts w:ascii="Arial" w:hAnsi="Arial" w:cs="Arial"/>
            <w:noProof/>
            <w:webHidden/>
          </w:rPr>
          <w:fldChar w:fldCharType="end"/>
        </w:r>
      </w:hyperlink>
    </w:p>
    <w:p w14:paraId="0E714032" w14:textId="2B576B9B" w:rsidR="00FF58B1" w:rsidRPr="001226C7" w:rsidRDefault="00FF58B1" w:rsidP="00FF58B1">
      <w:pPr>
        <w:pStyle w:val="TOC1"/>
        <w:rPr>
          <w:rFonts w:ascii="Arial" w:eastAsiaTheme="minorEastAsia" w:hAnsi="Arial" w:cs="Arial"/>
          <w:noProof/>
          <w:kern w:val="2"/>
          <w14:ligatures w14:val="standardContextual"/>
        </w:rPr>
      </w:pPr>
      <w:hyperlink w:anchor="_Toc173390566" w:history="1">
        <w:r w:rsidRPr="001226C7">
          <w:rPr>
            <w:rStyle w:val="Hyperlink"/>
            <w:rFonts w:ascii="Arial" w:hAnsi="Arial" w:cs="Arial"/>
            <w:noProof/>
          </w:rPr>
          <w:t>4.</w:t>
        </w:r>
        <w:r w:rsidRPr="001226C7">
          <w:rPr>
            <w:rFonts w:ascii="Arial" w:eastAsiaTheme="minorEastAsia" w:hAnsi="Arial" w:cs="Arial"/>
            <w:noProof/>
            <w:kern w:val="2"/>
            <w14:ligatures w14:val="standardContextual"/>
          </w:rPr>
          <w:tab/>
        </w:r>
        <w:r w:rsidRPr="001226C7">
          <w:rPr>
            <w:rStyle w:val="Hyperlink"/>
            <w:rFonts w:ascii="Arial" w:hAnsi="Arial" w:cs="Arial"/>
            <w:noProof/>
          </w:rPr>
          <w:t>Scored Requirements</w:t>
        </w:r>
        <w:r w:rsidRPr="001226C7">
          <w:rPr>
            <w:rFonts w:ascii="Arial" w:hAnsi="Arial" w:cs="Arial"/>
            <w:noProof/>
            <w:webHidden/>
          </w:rPr>
          <w:tab/>
        </w:r>
        <w:r w:rsidRPr="001226C7">
          <w:rPr>
            <w:rFonts w:ascii="Arial" w:hAnsi="Arial" w:cs="Arial"/>
            <w:noProof/>
            <w:webHidden/>
          </w:rPr>
          <w:fldChar w:fldCharType="begin"/>
        </w:r>
        <w:r w:rsidRPr="001226C7">
          <w:rPr>
            <w:rFonts w:ascii="Arial" w:hAnsi="Arial" w:cs="Arial"/>
            <w:noProof/>
            <w:webHidden/>
          </w:rPr>
          <w:instrText xml:space="preserve"> PAGEREF _Toc173390566 \h </w:instrText>
        </w:r>
        <w:r w:rsidRPr="001226C7">
          <w:rPr>
            <w:rFonts w:ascii="Arial" w:hAnsi="Arial" w:cs="Arial"/>
            <w:noProof/>
            <w:webHidden/>
          </w:rPr>
        </w:r>
        <w:r w:rsidRPr="001226C7">
          <w:rPr>
            <w:rFonts w:ascii="Arial" w:hAnsi="Arial" w:cs="Arial"/>
            <w:noProof/>
            <w:webHidden/>
          </w:rPr>
          <w:fldChar w:fldCharType="separate"/>
        </w:r>
        <w:r w:rsidRPr="001226C7">
          <w:rPr>
            <w:rFonts w:ascii="Arial" w:hAnsi="Arial" w:cs="Arial"/>
            <w:noProof/>
            <w:webHidden/>
          </w:rPr>
          <w:t>3</w:t>
        </w:r>
        <w:r w:rsidRPr="001226C7">
          <w:rPr>
            <w:rFonts w:ascii="Arial" w:hAnsi="Arial" w:cs="Arial"/>
            <w:noProof/>
            <w:webHidden/>
          </w:rPr>
          <w:fldChar w:fldCharType="end"/>
        </w:r>
      </w:hyperlink>
    </w:p>
    <w:p w14:paraId="29B878E9" w14:textId="115FD2E4" w:rsidR="00FF58B1" w:rsidRPr="001226C7" w:rsidRDefault="00FF58B1" w:rsidP="00FF58B1">
      <w:pPr>
        <w:pStyle w:val="TOC1"/>
        <w:rPr>
          <w:rFonts w:ascii="Arial" w:eastAsiaTheme="minorEastAsia" w:hAnsi="Arial" w:cs="Arial"/>
          <w:noProof/>
          <w:kern w:val="2"/>
          <w14:ligatures w14:val="standardContextual"/>
        </w:rPr>
      </w:pPr>
      <w:hyperlink w:anchor="_Toc173390567" w:history="1">
        <w:r w:rsidRPr="001226C7">
          <w:rPr>
            <w:rStyle w:val="Hyperlink"/>
            <w:rFonts w:ascii="Arial" w:hAnsi="Arial" w:cs="Arial"/>
            <w:noProof/>
          </w:rPr>
          <w:t>5.</w:t>
        </w:r>
        <w:r w:rsidRPr="001226C7">
          <w:rPr>
            <w:rFonts w:ascii="Arial" w:eastAsiaTheme="minorEastAsia" w:hAnsi="Arial" w:cs="Arial"/>
            <w:noProof/>
            <w:kern w:val="2"/>
            <w14:ligatures w14:val="standardContextual"/>
          </w:rPr>
          <w:tab/>
        </w:r>
        <w:r w:rsidRPr="001226C7">
          <w:rPr>
            <w:rStyle w:val="Hyperlink"/>
            <w:rFonts w:ascii="Arial" w:hAnsi="Arial" w:cs="Arial"/>
            <w:noProof/>
          </w:rPr>
          <w:t>Cost</w:t>
        </w:r>
        <w:r w:rsidRPr="001226C7">
          <w:rPr>
            <w:rFonts w:ascii="Arial" w:hAnsi="Arial" w:cs="Arial"/>
            <w:noProof/>
            <w:webHidden/>
          </w:rPr>
          <w:tab/>
        </w:r>
        <w:r w:rsidRPr="001226C7">
          <w:rPr>
            <w:rFonts w:ascii="Arial" w:hAnsi="Arial" w:cs="Arial"/>
            <w:noProof/>
            <w:webHidden/>
          </w:rPr>
          <w:fldChar w:fldCharType="begin"/>
        </w:r>
        <w:r w:rsidRPr="001226C7">
          <w:rPr>
            <w:rFonts w:ascii="Arial" w:hAnsi="Arial" w:cs="Arial"/>
            <w:noProof/>
            <w:webHidden/>
          </w:rPr>
          <w:instrText xml:space="preserve"> PAGEREF _Toc173390567 \h </w:instrText>
        </w:r>
        <w:r w:rsidRPr="001226C7">
          <w:rPr>
            <w:rFonts w:ascii="Arial" w:hAnsi="Arial" w:cs="Arial"/>
            <w:noProof/>
            <w:webHidden/>
          </w:rPr>
        </w:r>
        <w:r w:rsidRPr="001226C7">
          <w:rPr>
            <w:rFonts w:ascii="Arial" w:hAnsi="Arial" w:cs="Arial"/>
            <w:noProof/>
            <w:webHidden/>
          </w:rPr>
          <w:fldChar w:fldCharType="separate"/>
        </w:r>
        <w:r w:rsidRPr="001226C7">
          <w:rPr>
            <w:rFonts w:ascii="Arial" w:hAnsi="Arial" w:cs="Arial"/>
            <w:noProof/>
            <w:webHidden/>
          </w:rPr>
          <w:t>4</w:t>
        </w:r>
        <w:r w:rsidRPr="001226C7">
          <w:rPr>
            <w:rFonts w:ascii="Arial" w:hAnsi="Arial" w:cs="Arial"/>
            <w:noProof/>
            <w:webHidden/>
          </w:rPr>
          <w:fldChar w:fldCharType="end"/>
        </w:r>
      </w:hyperlink>
    </w:p>
    <w:p w14:paraId="250345B5" w14:textId="392C8F05" w:rsidR="00FF58B1" w:rsidRPr="001226C7" w:rsidRDefault="00FF58B1" w:rsidP="00FF58B1">
      <w:pPr>
        <w:pStyle w:val="TOC1"/>
        <w:rPr>
          <w:rFonts w:ascii="Arial" w:eastAsiaTheme="minorEastAsia" w:hAnsi="Arial" w:cs="Arial"/>
          <w:noProof/>
          <w:kern w:val="2"/>
          <w14:ligatures w14:val="standardContextual"/>
        </w:rPr>
      </w:pPr>
      <w:hyperlink w:anchor="_Toc173390568" w:history="1">
        <w:r w:rsidRPr="001226C7">
          <w:rPr>
            <w:rStyle w:val="Hyperlink"/>
            <w:rFonts w:ascii="Arial" w:hAnsi="Arial" w:cs="Arial"/>
            <w:noProof/>
          </w:rPr>
          <w:t>6.</w:t>
        </w:r>
        <w:r w:rsidRPr="001226C7">
          <w:rPr>
            <w:rFonts w:ascii="Arial" w:eastAsiaTheme="minorEastAsia" w:hAnsi="Arial" w:cs="Arial"/>
            <w:noProof/>
            <w:kern w:val="2"/>
            <w14:ligatures w14:val="standardContextual"/>
          </w:rPr>
          <w:tab/>
        </w:r>
        <w:r w:rsidRPr="001226C7">
          <w:rPr>
            <w:rStyle w:val="Hyperlink"/>
            <w:rFonts w:ascii="Arial" w:hAnsi="Arial" w:cs="Arial"/>
            <w:noProof/>
          </w:rPr>
          <w:t>References</w:t>
        </w:r>
        <w:r w:rsidRPr="001226C7">
          <w:rPr>
            <w:rFonts w:ascii="Arial" w:hAnsi="Arial" w:cs="Arial"/>
            <w:noProof/>
            <w:webHidden/>
          </w:rPr>
          <w:tab/>
        </w:r>
        <w:r w:rsidRPr="001226C7">
          <w:rPr>
            <w:rFonts w:ascii="Arial" w:hAnsi="Arial" w:cs="Arial"/>
            <w:noProof/>
            <w:webHidden/>
          </w:rPr>
          <w:fldChar w:fldCharType="begin"/>
        </w:r>
        <w:r w:rsidRPr="001226C7">
          <w:rPr>
            <w:rFonts w:ascii="Arial" w:hAnsi="Arial" w:cs="Arial"/>
            <w:noProof/>
            <w:webHidden/>
          </w:rPr>
          <w:instrText xml:space="preserve"> PAGEREF _Toc173390568 \h </w:instrText>
        </w:r>
        <w:r w:rsidRPr="001226C7">
          <w:rPr>
            <w:rFonts w:ascii="Arial" w:hAnsi="Arial" w:cs="Arial"/>
            <w:noProof/>
            <w:webHidden/>
          </w:rPr>
        </w:r>
        <w:r w:rsidRPr="001226C7">
          <w:rPr>
            <w:rFonts w:ascii="Arial" w:hAnsi="Arial" w:cs="Arial"/>
            <w:noProof/>
            <w:webHidden/>
          </w:rPr>
          <w:fldChar w:fldCharType="separate"/>
        </w:r>
        <w:r w:rsidRPr="001226C7">
          <w:rPr>
            <w:rFonts w:ascii="Arial" w:hAnsi="Arial" w:cs="Arial"/>
            <w:noProof/>
            <w:webHidden/>
          </w:rPr>
          <w:t>5</w:t>
        </w:r>
        <w:r w:rsidRPr="001226C7">
          <w:rPr>
            <w:rFonts w:ascii="Arial" w:hAnsi="Arial" w:cs="Arial"/>
            <w:noProof/>
            <w:webHidden/>
          </w:rPr>
          <w:fldChar w:fldCharType="end"/>
        </w:r>
      </w:hyperlink>
    </w:p>
    <w:p w14:paraId="0995FA0A" w14:textId="493A722F" w:rsidR="00FF58B1" w:rsidRPr="001226C7" w:rsidRDefault="00FF58B1" w:rsidP="00FF58B1">
      <w:pPr>
        <w:pStyle w:val="TOC1"/>
        <w:rPr>
          <w:rFonts w:ascii="Arial" w:eastAsiaTheme="minorEastAsia" w:hAnsi="Arial" w:cs="Arial"/>
          <w:noProof/>
          <w:kern w:val="2"/>
          <w14:ligatures w14:val="standardContextual"/>
        </w:rPr>
      </w:pPr>
      <w:hyperlink w:anchor="_Toc173390569" w:history="1">
        <w:r w:rsidRPr="001226C7">
          <w:rPr>
            <w:rStyle w:val="Hyperlink"/>
            <w:rFonts w:ascii="Arial" w:hAnsi="Arial" w:cs="Arial"/>
            <w:noProof/>
          </w:rPr>
          <w:t>7.</w:t>
        </w:r>
        <w:r w:rsidRPr="001226C7">
          <w:rPr>
            <w:rFonts w:ascii="Arial" w:eastAsiaTheme="minorEastAsia" w:hAnsi="Arial" w:cs="Arial"/>
            <w:noProof/>
            <w:kern w:val="2"/>
            <w14:ligatures w14:val="standardContextual"/>
          </w:rPr>
          <w:tab/>
        </w:r>
        <w:r w:rsidRPr="001226C7">
          <w:rPr>
            <w:rStyle w:val="Hyperlink"/>
            <w:rFonts w:ascii="Arial" w:hAnsi="Arial" w:cs="Arial"/>
            <w:noProof/>
          </w:rPr>
          <w:t>Reporting Structure</w:t>
        </w:r>
        <w:r w:rsidRPr="001226C7">
          <w:rPr>
            <w:rFonts w:ascii="Arial" w:hAnsi="Arial" w:cs="Arial"/>
            <w:noProof/>
            <w:webHidden/>
          </w:rPr>
          <w:tab/>
        </w:r>
        <w:r w:rsidRPr="001226C7">
          <w:rPr>
            <w:rFonts w:ascii="Arial" w:hAnsi="Arial" w:cs="Arial"/>
            <w:noProof/>
            <w:webHidden/>
          </w:rPr>
          <w:fldChar w:fldCharType="begin"/>
        </w:r>
        <w:r w:rsidRPr="001226C7">
          <w:rPr>
            <w:rFonts w:ascii="Arial" w:hAnsi="Arial" w:cs="Arial"/>
            <w:noProof/>
            <w:webHidden/>
          </w:rPr>
          <w:instrText xml:space="preserve"> PAGEREF _Toc173390569 \h </w:instrText>
        </w:r>
        <w:r w:rsidRPr="001226C7">
          <w:rPr>
            <w:rFonts w:ascii="Arial" w:hAnsi="Arial" w:cs="Arial"/>
            <w:noProof/>
            <w:webHidden/>
          </w:rPr>
        </w:r>
        <w:r w:rsidRPr="001226C7">
          <w:rPr>
            <w:rFonts w:ascii="Arial" w:hAnsi="Arial" w:cs="Arial"/>
            <w:noProof/>
            <w:webHidden/>
          </w:rPr>
          <w:fldChar w:fldCharType="separate"/>
        </w:r>
        <w:r w:rsidRPr="001226C7">
          <w:rPr>
            <w:rFonts w:ascii="Arial" w:hAnsi="Arial" w:cs="Arial"/>
            <w:noProof/>
            <w:webHidden/>
          </w:rPr>
          <w:t>5</w:t>
        </w:r>
        <w:r w:rsidRPr="001226C7">
          <w:rPr>
            <w:rFonts w:ascii="Arial" w:hAnsi="Arial" w:cs="Arial"/>
            <w:noProof/>
            <w:webHidden/>
          </w:rPr>
          <w:fldChar w:fldCharType="end"/>
        </w:r>
      </w:hyperlink>
    </w:p>
    <w:p w14:paraId="59A5F778" w14:textId="2E707C79" w:rsidR="00FF58B1" w:rsidRPr="001226C7" w:rsidRDefault="00FF58B1" w:rsidP="00FF58B1">
      <w:pPr>
        <w:pStyle w:val="TOC1"/>
        <w:rPr>
          <w:rFonts w:ascii="Arial" w:eastAsiaTheme="minorEastAsia" w:hAnsi="Arial" w:cs="Arial"/>
          <w:noProof/>
          <w:kern w:val="2"/>
          <w14:ligatures w14:val="standardContextual"/>
        </w:rPr>
      </w:pPr>
      <w:hyperlink w:anchor="_Toc173390570" w:history="1">
        <w:r w:rsidRPr="001226C7">
          <w:rPr>
            <w:rStyle w:val="Hyperlink"/>
            <w:rFonts w:ascii="Arial" w:hAnsi="Arial" w:cs="Arial"/>
            <w:noProof/>
          </w:rPr>
          <w:t>8.</w:t>
        </w:r>
        <w:r w:rsidRPr="001226C7">
          <w:rPr>
            <w:rFonts w:ascii="Arial" w:eastAsiaTheme="minorEastAsia" w:hAnsi="Arial" w:cs="Arial"/>
            <w:noProof/>
            <w:kern w:val="2"/>
            <w14:ligatures w14:val="standardContextual"/>
          </w:rPr>
          <w:tab/>
        </w:r>
        <w:r w:rsidRPr="001226C7">
          <w:rPr>
            <w:rStyle w:val="Hyperlink"/>
            <w:rFonts w:ascii="Arial" w:hAnsi="Arial" w:cs="Arial"/>
            <w:noProof/>
          </w:rPr>
          <w:t>Duration/Effort</w:t>
        </w:r>
        <w:r w:rsidRPr="001226C7">
          <w:rPr>
            <w:rFonts w:ascii="Arial" w:hAnsi="Arial" w:cs="Arial"/>
            <w:noProof/>
            <w:webHidden/>
          </w:rPr>
          <w:tab/>
        </w:r>
        <w:r w:rsidRPr="001226C7">
          <w:rPr>
            <w:rFonts w:ascii="Arial" w:hAnsi="Arial" w:cs="Arial"/>
            <w:noProof/>
            <w:webHidden/>
          </w:rPr>
          <w:fldChar w:fldCharType="begin"/>
        </w:r>
        <w:r w:rsidRPr="001226C7">
          <w:rPr>
            <w:rFonts w:ascii="Arial" w:hAnsi="Arial" w:cs="Arial"/>
            <w:noProof/>
            <w:webHidden/>
          </w:rPr>
          <w:instrText xml:space="preserve"> PAGEREF _Toc173390570 \h </w:instrText>
        </w:r>
        <w:r w:rsidRPr="001226C7">
          <w:rPr>
            <w:rFonts w:ascii="Arial" w:hAnsi="Arial" w:cs="Arial"/>
            <w:noProof/>
            <w:webHidden/>
          </w:rPr>
        </w:r>
        <w:r w:rsidRPr="001226C7">
          <w:rPr>
            <w:rFonts w:ascii="Arial" w:hAnsi="Arial" w:cs="Arial"/>
            <w:noProof/>
            <w:webHidden/>
          </w:rPr>
          <w:fldChar w:fldCharType="separate"/>
        </w:r>
        <w:r w:rsidRPr="001226C7">
          <w:rPr>
            <w:rFonts w:ascii="Arial" w:hAnsi="Arial" w:cs="Arial"/>
            <w:noProof/>
            <w:webHidden/>
          </w:rPr>
          <w:t>5</w:t>
        </w:r>
        <w:r w:rsidRPr="001226C7">
          <w:rPr>
            <w:rFonts w:ascii="Arial" w:hAnsi="Arial" w:cs="Arial"/>
            <w:noProof/>
            <w:webHidden/>
          </w:rPr>
          <w:fldChar w:fldCharType="end"/>
        </w:r>
      </w:hyperlink>
    </w:p>
    <w:p w14:paraId="4F13AC61" w14:textId="0C810A61" w:rsidR="00FF58B1" w:rsidRPr="001226C7" w:rsidRDefault="00FF58B1" w:rsidP="00FF58B1">
      <w:pPr>
        <w:pStyle w:val="TOC1"/>
        <w:rPr>
          <w:rFonts w:ascii="Arial" w:eastAsiaTheme="minorEastAsia" w:hAnsi="Arial" w:cs="Arial"/>
          <w:noProof/>
          <w:kern w:val="2"/>
          <w14:ligatures w14:val="standardContextual"/>
        </w:rPr>
      </w:pPr>
      <w:hyperlink w:anchor="_Toc173390571" w:history="1">
        <w:r w:rsidRPr="001226C7">
          <w:rPr>
            <w:rStyle w:val="Hyperlink"/>
            <w:rFonts w:ascii="Arial" w:hAnsi="Arial" w:cs="Arial"/>
            <w:noProof/>
          </w:rPr>
          <w:t>9.</w:t>
        </w:r>
        <w:r w:rsidRPr="001226C7">
          <w:rPr>
            <w:rFonts w:ascii="Arial" w:eastAsiaTheme="minorEastAsia" w:hAnsi="Arial" w:cs="Arial"/>
            <w:noProof/>
            <w:kern w:val="2"/>
            <w14:ligatures w14:val="standardContextual"/>
          </w:rPr>
          <w:tab/>
        </w:r>
        <w:r w:rsidRPr="001226C7">
          <w:rPr>
            <w:rStyle w:val="Hyperlink"/>
            <w:rFonts w:ascii="Arial" w:hAnsi="Arial" w:cs="Arial"/>
            <w:noProof/>
          </w:rPr>
          <w:t>Work Location and Travel</w:t>
        </w:r>
        <w:r w:rsidRPr="001226C7">
          <w:rPr>
            <w:rFonts w:ascii="Arial" w:hAnsi="Arial" w:cs="Arial"/>
            <w:noProof/>
            <w:webHidden/>
          </w:rPr>
          <w:tab/>
        </w:r>
        <w:r w:rsidRPr="001226C7">
          <w:rPr>
            <w:rFonts w:ascii="Arial" w:hAnsi="Arial" w:cs="Arial"/>
            <w:noProof/>
            <w:webHidden/>
          </w:rPr>
          <w:fldChar w:fldCharType="begin"/>
        </w:r>
        <w:r w:rsidRPr="001226C7">
          <w:rPr>
            <w:rFonts w:ascii="Arial" w:hAnsi="Arial" w:cs="Arial"/>
            <w:noProof/>
            <w:webHidden/>
          </w:rPr>
          <w:instrText xml:space="preserve"> PAGEREF _Toc173390571 \h </w:instrText>
        </w:r>
        <w:r w:rsidRPr="001226C7">
          <w:rPr>
            <w:rFonts w:ascii="Arial" w:hAnsi="Arial" w:cs="Arial"/>
            <w:noProof/>
            <w:webHidden/>
          </w:rPr>
        </w:r>
        <w:r w:rsidRPr="001226C7">
          <w:rPr>
            <w:rFonts w:ascii="Arial" w:hAnsi="Arial" w:cs="Arial"/>
            <w:noProof/>
            <w:webHidden/>
          </w:rPr>
          <w:fldChar w:fldCharType="separate"/>
        </w:r>
        <w:r w:rsidRPr="001226C7">
          <w:rPr>
            <w:rFonts w:ascii="Arial" w:hAnsi="Arial" w:cs="Arial"/>
            <w:noProof/>
            <w:webHidden/>
          </w:rPr>
          <w:t>5</w:t>
        </w:r>
        <w:r w:rsidRPr="001226C7">
          <w:rPr>
            <w:rFonts w:ascii="Arial" w:hAnsi="Arial" w:cs="Arial"/>
            <w:noProof/>
            <w:webHidden/>
          </w:rPr>
          <w:fldChar w:fldCharType="end"/>
        </w:r>
      </w:hyperlink>
    </w:p>
    <w:p w14:paraId="40C8F3C2" w14:textId="2B263425" w:rsidR="00FF58B1" w:rsidRPr="001226C7" w:rsidRDefault="00FF58B1" w:rsidP="00FF58B1">
      <w:pPr>
        <w:pStyle w:val="TOC1"/>
        <w:rPr>
          <w:rFonts w:ascii="Arial" w:eastAsiaTheme="minorEastAsia" w:hAnsi="Arial" w:cs="Arial"/>
          <w:noProof/>
          <w:kern w:val="2"/>
          <w14:ligatures w14:val="standardContextual"/>
        </w:rPr>
      </w:pPr>
      <w:hyperlink w:anchor="_Toc173390572" w:history="1">
        <w:r w:rsidRPr="001226C7">
          <w:rPr>
            <w:rStyle w:val="Hyperlink"/>
            <w:rFonts w:ascii="Arial" w:hAnsi="Arial" w:cs="Arial"/>
            <w:noProof/>
          </w:rPr>
          <w:t>10.</w:t>
        </w:r>
        <w:r w:rsidRPr="001226C7">
          <w:rPr>
            <w:rFonts w:ascii="Arial" w:eastAsiaTheme="minorEastAsia" w:hAnsi="Arial" w:cs="Arial"/>
            <w:noProof/>
            <w:kern w:val="2"/>
            <w14:ligatures w14:val="standardContextual"/>
          </w:rPr>
          <w:tab/>
        </w:r>
        <w:r w:rsidRPr="001226C7">
          <w:rPr>
            <w:rStyle w:val="Hyperlink"/>
            <w:rFonts w:ascii="Arial" w:hAnsi="Arial" w:cs="Arial"/>
            <w:noProof/>
          </w:rPr>
          <w:t>Supplied Devices</w:t>
        </w:r>
        <w:r w:rsidRPr="001226C7">
          <w:rPr>
            <w:rFonts w:ascii="Arial" w:hAnsi="Arial" w:cs="Arial"/>
            <w:noProof/>
            <w:webHidden/>
          </w:rPr>
          <w:tab/>
        </w:r>
        <w:r w:rsidRPr="001226C7">
          <w:rPr>
            <w:rFonts w:ascii="Arial" w:hAnsi="Arial" w:cs="Arial"/>
            <w:noProof/>
            <w:webHidden/>
          </w:rPr>
          <w:fldChar w:fldCharType="begin"/>
        </w:r>
        <w:r w:rsidRPr="001226C7">
          <w:rPr>
            <w:rFonts w:ascii="Arial" w:hAnsi="Arial" w:cs="Arial"/>
            <w:noProof/>
            <w:webHidden/>
          </w:rPr>
          <w:instrText xml:space="preserve"> PAGEREF _Toc173390572 \h </w:instrText>
        </w:r>
        <w:r w:rsidRPr="001226C7">
          <w:rPr>
            <w:rFonts w:ascii="Arial" w:hAnsi="Arial" w:cs="Arial"/>
            <w:noProof/>
            <w:webHidden/>
          </w:rPr>
        </w:r>
        <w:r w:rsidRPr="001226C7">
          <w:rPr>
            <w:rFonts w:ascii="Arial" w:hAnsi="Arial" w:cs="Arial"/>
            <w:noProof/>
            <w:webHidden/>
          </w:rPr>
          <w:fldChar w:fldCharType="separate"/>
        </w:r>
        <w:r w:rsidRPr="001226C7">
          <w:rPr>
            <w:rFonts w:ascii="Arial" w:hAnsi="Arial" w:cs="Arial"/>
            <w:noProof/>
            <w:webHidden/>
          </w:rPr>
          <w:t>6</w:t>
        </w:r>
        <w:r w:rsidRPr="001226C7">
          <w:rPr>
            <w:rFonts w:ascii="Arial" w:hAnsi="Arial" w:cs="Arial"/>
            <w:noProof/>
            <w:webHidden/>
          </w:rPr>
          <w:fldChar w:fldCharType="end"/>
        </w:r>
      </w:hyperlink>
    </w:p>
    <w:p w14:paraId="783C303E" w14:textId="605D1A67" w:rsidR="00FF58B1" w:rsidRPr="001226C7" w:rsidRDefault="00FF58B1" w:rsidP="00FF58B1">
      <w:pPr>
        <w:pStyle w:val="TOC1"/>
        <w:rPr>
          <w:rFonts w:ascii="Arial" w:eastAsiaTheme="minorEastAsia" w:hAnsi="Arial" w:cs="Arial"/>
          <w:noProof/>
          <w:kern w:val="2"/>
          <w14:ligatures w14:val="standardContextual"/>
        </w:rPr>
      </w:pPr>
      <w:hyperlink w:anchor="_Toc173390573" w:history="1">
        <w:r w:rsidRPr="001226C7">
          <w:rPr>
            <w:rStyle w:val="Hyperlink"/>
            <w:rFonts w:ascii="Arial" w:hAnsi="Arial" w:cs="Arial"/>
            <w:noProof/>
          </w:rPr>
          <w:t>11.</w:t>
        </w:r>
        <w:r w:rsidRPr="001226C7">
          <w:rPr>
            <w:rFonts w:ascii="Arial" w:eastAsiaTheme="minorEastAsia" w:hAnsi="Arial" w:cs="Arial"/>
            <w:noProof/>
            <w:kern w:val="2"/>
            <w14:ligatures w14:val="standardContextual"/>
          </w:rPr>
          <w:tab/>
        </w:r>
        <w:r w:rsidRPr="001226C7">
          <w:rPr>
            <w:rStyle w:val="Hyperlink"/>
            <w:rFonts w:ascii="Arial" w:hAnsi="Arial" w:cs="Arial"/>
            <w:noProof/>
          </w:rPr>
          <w:t>Deliverables</w:t>
        </w:r>
        <w:r w:rsidRPr="001226C7">
          <w:rPr>
            <w:rFonts w:ascii="Arial" w:hAnsi="Arial" w:cs="Arial"/>
            <w:noProof/>
            <w:webHidden/>
          </w:rPr>
          <w:tab/>
        </w:r>
        <w:r w:rsidRPr="001226C7">
          <w:rPr>
            <w:rFonts w:ascii="Arial" w:hAnsi="Arial" w:cs="Arial"/>
            <w:noProof/>
            <w:webHidden/>
          </w:rPr>
          <w:fldChar w:fldCharType="begin"/>
        </w:r>
        <w:r w:rsidRPr="001226C7">
          <w:rPr>
            <w:rFonts w:ascii="Arial" w:hAnsi="Arial" w:cs="Arial"/>
            <w:noProof/>
            <w:webHidden/>
          </w:rPr>
          <w:instrText xml:space="preserve"> PAGEREF _Toc173390573 \h </w:instrText>
        </w:r>
        <w:r w:rsidRPr="001226C7">
          <w:rPr>
            <w:rFonts w:ascii="Arial" w:hAnsi="Arial" w:cs="Arial"/>
            <w:noProof/>
            <w:webHidden/>
          </w:rPr>
        </w:r>
        <w:r w:rsidRPr="001226C7">
          <w:rPr>
            <w:rFonts w:ascii="Arial" w:hAnsi="Arial" w:cs="Arial"/>
            <w:noProof/>
            <w:webHidden/>
          </w:rPr>
          <w:fldChar w:fldCharType="separate"/>
        </w:r>
        <w:r w:rsidRPr="001226C7">
          <w:rPr>
            <w:rFonts w:ascii="Arial" w:hAnsi="Arial" w:cs="Arial"/>
            <w:noProof/>
            <w:webHidden/>
          </w:rPr>
          <w:t>6</w:t>
        </w:r>
        <w:r w:rsidRPr="001226C7">
          <w:rPr>
            <w:rFonts w:ascii="Arial" w:hAnsi="Arial" w:cs="Arial"/>
            <w:noProof/>
            <w:webHidden/>
          </w:rPr>
          <w:fldChar w:fldCharType="end"/>
        </w:r>
      </w:hyperlink>
    </w:p>
    <w:p w14:paraId="3813A167" w14:textId="3692F429" w:rsidR="00FF58B1" w:rsidRPr="001226C7" w:rsidRDefault="00FF58B1" w:rsidP="00FF58B1">
      <w:pPr>
        <w:pStyle w:val="TOC1"/>
        <w:rPr>
          <w:rFonts w:ascii="Arial" w:eastAsiaTheme="minorEastAsia" w:hAnsi="Arial" w:cs="Arial"/>
          <w:noProof/>
          <w:kern w:val="2"/>
          <w14:ligatures w14:val="standardContextual"/>
        </w:rPr>
      </w:pPr>
      <w:hyperlink w:anchor="_Toc173390574" w:history="1">
        <w:r w:rsidRPr="001226C7">
          <w:rPr>
            <w:rStyle w:val="Hyperlink"/>
            <w:rFonts w:ascii="Arial" w:hAnsi="Arial" w:cs="Arial"/>
            <w:noProof/>
          </w:rPr>
          <w:t>12.</w:t>
        </w:r>
        <w:r w:rsidRPr="001226C7">
          <w:rPr>
            <w:rFonts w:ascii="Arial" w:eastAsiaTheme="minorEastAsia" w:hAnsi="Arial" w:cs="Arial"/>
            <w:noProof/>
            <w:kern w:val="2"/>
            <w14:ligatures w14:val="standardContextual"/>
          </w:rPr>
          <w:tab/>
        </w:r>
        <w:r w:rsidRPr="001226C7">
          <w:rPr>
            <w:rStyle w:val="Hyperlink"/>
            <w:rFonts w:ascii="Arial" w:hAnsi="Arial" w:cs="Arial"/>
            <w:noProof/>
          </w:rPr>
          <w:t>Criteria for Immediate Disqualification</w:t>
        </w:r>
        <w:r w:rsidRPr="001226C7">
          <w:rPr>
            <w:rFonts w:ascii="Arial" w:hAnsi="Arial" w:cs="Arial"/>
            <w:noProof/>
            <w:webHidden/>
          </w:rPr>
          <w:tab/>
        </w:r>
        <w:r w:rsidRPr="001226C7">
          <w:rPr>
            <w:rFonts w:ascii="Arial" w:hAnsi="Arial" w:cs="Arial"/>
            <w:noProof/>
            <w:webHidden/>
          </w:rPr>
          <w:fldChar w:fldCharType="begin"/>
        </w:r>
        <w:r w:rsidRPr="001226C7">
          <w:rPr>
            <w:rFonts w:ascii="Arial" w:hAnsi="Arial" w:cs="Arial"/>
            <w:noProof/>
            <w:webHidden/>
          </w:rPr>
          <w:instrText xml:space="preserve"> PAGEREF _Toc173390574 \h </w:instrText>
        </w:r>
        <w:r w:rsidRPr="001226C7">
          <w:rPr>
            <w:rFonts w:ascii="Arial" w:hAnsi="Arial" w:cs="Arial"/>
            <w:noProof/>
            <w:webHidden/>
          </w:rPr>
        </w:r>
        <w:r w:rsidRPr="001226C7">
          <w:rPr>
            <w:rFonts w:ascii="Arial" w:hAnsi="Arial" w:cs="Arial"/>
            <w:noProof/>
            <w:webHidden/>
          </w:rPr>
          <w:fldChar w:fldCharType="separate"/>
        </w:r>
        <w:r w:rsidRPr="001226C7">
          <w:rPr>
            <w:rFonts w:ascii="Arial" w:hAnsi="Arial" w:cs="Arial"/>
            <w:noProof/>
            <w:webHidden/>
          </w:rPr>
          <w:t>6</w:t>
        </w:r>
        <w:r w:rsidRPr="001226C7">
          <w:rPr>
            <w:rFonts w:ascii="Arial" w:hAnsi="Arial" w:cs="Arial"/>
            <w:noProof/>
            <w:webHidden/>
          </w:rPr>
          <w:fldChar w:fldCharType="end"/>
        </w:r>
      </w:hyperlink>
    </w:p>
    <w:p w14:paraId="6423AF07" w14:textId="202D231D" w:rsidR="00FF58B1" w:rsidRPr="001226C7" w:rsidRDefault="00FF58B1" w:rsidP="00FF58B1">
      <w:pPr>
        <w:pStyle w:val="TOC1"/>
        <w:rPr>
          <w:rFonts w:ascii="Arial" w:eastAsiaTheme="minorEastAsia" w:hAnsi="Arial" w:cs="Arial"/>
          <w:noProof/>
          <w:kern w:val="2"/>
          <w14:ligatures w14:val="standardContextual"/>
        </w:rPr>
      </w:pPr>
      <w:hyperlink w:anchor="_Toc173390575" w:history="1">
        <w:r w:rsidRPr="001226C7">
          <w:rPr>
            <w:rStyle w:val="Hyperlink"/>
            <w:rFonts w:ascii="Arial" w:hAnsi="Arial" w:cs="Arial"/>
            <w:noProof/>
          </w:rPr>
          <w:t>13.</w:t>
        </w:r>
        <w:r w:rsidRPr="001226C7">
          <w:rPr>
            <w:rFonts w:ascii="Arial" w:eastAsiaTheme="minorEastAsia" w:hAnsi="Arial" w:cs="Arial"/>
            <w:noProof/>
            <w:kern w:val="2"/>
            <w14:ligatures w14:val="standardContextual"/>
          </w:rPr>
          <w:tab/>
        </w:r>
        <w:r w:rsidRPr="001226C7">
          <w:rPr>
            <w:rStyle w:val="Hyperlink"/>
            <w:rFonts w:ascii="Arial" w:hAnsi="Arial" w:cs="Arial"/>
            <w:noProof/>
          </w:rPr>
          <w:t>Selection Process</w:t>
        </w:r>
        <w:r w:rsidRPr="001226C7">
          <w:rPr>
            <w:rFonts w:ascii="Arial" w:hAnsi="Arial" w:cs="Arial"/>
            <w:noProof/>
            <w:webHidden/>
          </w:rPr>
          <w:tab/>
        </w:r>
        <w:r w:rsidRPr="001226C7">
          <w:rPr>
            <w:rFonts w:ascii="Arial" w:hAnsi="Arial" w:cs="Arial"/>
            <w:noProof/>
            <w:webHidden/>
          </w:rPr>
          <w:fldChar w:fldCharType="begin"/>
        </w:r>
        <w:r w:rsidRPr="001226C7">
          <w:rPr>
            <w:rFonts w:ascii="Arial" w:hAnsi="Arial" w:cs="Arial"/>
            <w:noProof/>
            <w:webHidden/>
          </w:rPr>
          <w:instrText xml:space="preserve"> PAGEREF _Toc173390575 \h </w:instrText>
        </w:r>
        <w:r w:rsidRPr="001226C7">
          <w:rPr>
            <w:rFonts w:ascii="Arial" w:hAnsi="Arial" w:cs="Arial"/>
            <w:noProof/>
            <w:webHidden/>
          </w:rPr>
        </w:r>
        <w:r w:rsidRPr="001226C7">
          <w:rPr>
            <w:rFonts w:ascii="Arial" w:hAnsi="Arial" w:cs="Arial"/>
            <w:noProof/>
            <w:webHidden/>
          </w:rPr>
          <w:fldChar w:fldCharType="separate"/>
        </w:r>
        <w:r w:rsidRPr="001226C7">
          <w:rPr>
            <w:rFonts w:ascii="Arial" w:hAnsi="Arial" w:cs="Arial"/>
            <w:noProof/>
            <w:webHidden/>
          </w:rPr>
          <w:t>7</w:t>
        </w:r>
        <w:r w:rsidRPr="001226C7">
          <w:rPr>
            <w:rFonts w:ascii="Arial" w:hAnsi="Arial" w:cs="Arial"/>
            <w:noProof/>
            <w:webHidden/>
          </w:rPr>
          <w:fldChar w:fldCharType="end"/>
        </w:r>
      </w:hyperlink>
    </w:p>
    <w:p w14:paraId="47FE8BBD" w14:textId="28F0DB66" w:rsidR="00FF58B1" w:rsidRPr="001226C7" w:rsidRDefault="00FF58B1" w:rsidP="00FF58B1">
      <w:pPr>
        <w:pStyle w:val="TOC1"/>
        <w:rPr>
          <w:rFonts w:ascii="Arial" w:eastAsiaTheme="minorEastAsia" w:hAnsi="Arial" w:cs="Arial"/>
          <w:noProof/>
          <w:kern w:val="2"/>
          <w14:ligatures w14:val="standardContextual"/>
        </w:rPr>
      </w:pPr>
      <w:hyperlink w:anchor="_Toc173390576" w:history="1">
        <w:r w:rsidRPr="001226C7">
          <w:rPr>
            <w:rStyle w:val="Hyperlink"/>
            <w:rFonts w:ascii="Arial" w:hAnsi="Arial" w:cs="Arial"/>
            <w:noProof/>
          </w:rPr>
          <w:t>14.</w:t>
        </w:r>
        <w:r w:rsidRPr="001226C7">
          <w:rPr>
            <w:rFonts w:ascii="Arial" w:eastAsiaTheme="minorEastAsia" w:hAnsi="Arial" w:cs="Arial"/>
            <w:noProof/>
            <w:kern w:val="2"/>
            <w14:ligatures w14:val="standardContextual"/>
          </w:rPr>
          <w:tab/>
        </w:r>
        <w:r w:rsidRPr="001226C7">
          <w:rPr>
            <w:rStyle w:val="Hyperlink"/>
            <w:rFonts w:ascii="Arial" w:hAnsi="Arial" w:cs="Arial"/>
            <w:noProof/>
          </w:rPr>
          <w:t>Vendor Submission</w:t>
        </w:r>
        <w:r w:rsidRPr="001226C7">
          <w:rPr>
            <w:rFonts w:ascii="Arial" w:hAnsi="Arial" w:cs="Arial"/>
            <w:noProof/>
            <w:webHidden/>
          </w:rPr>
          <w:tab/>
        </w:r>
        <w:r w:rsidRPr="001226C7">
          <w:rPr>
            <w:rFonts w:ascii="Arial" w:hAnsi="Arial" w:cs="Arial"/>
            <w:noProof/>
            <w:webHidden/>
          </w:rPr>
          <w:fldChar w:fldCharType="begin"/>
        </w:r>
        <w:r w:rsidRPr="001226C7">
          <w:rPr>
            <w:rFonts w:ascii="Arial" w:hAnsi="Arial" w:cs="Arial"/>
            <w:noProof/>
            <w:webHidden/>
          </w:rPr>
          <w:instrText xml:space="preserve"> PAGEREF _Toc173390576 \h </w:instrText>
        </w:r>
        <w:r w:rsidRPr="001226C7">
          <w:rPr>
            <w:rFonts w:ascii="Arial" w:hAnsi="Arial" w:cs="Arial"/>
            <w:noProof/>
            <w:webHidden/>
          </w:rPr>
        </w:r>
        <w:r w:rsidRPr="001226C7">
          <w:rPr>
            <w:rFonts w:ascii="Arial" w:hAnsi="Arial" w:cs="Arial"/>
            <w:noProof/>
            <w:webHidden/>
          </w:rPr>
          <w:fldChar w:fldCharType="separate"/>
        </w:r>
        <w:r w:rsidRPr="001226C7">
          <w:rPr>
            <w:rFonts w:ascii="Arial" w:hAnsi="Arial" w:cs="Arial"/>
            <w:noProof/>
            <w:webHidden/>
          </w:rPr>
          <w:t>7</w:t>
        </w:r>
        <w:r w:rsidRPr="001226C7">
          <w:rPr>
            <w:rFonts w:ascii="Arial" w:hAnsi="Arial" w:cs="Arial"/>
            <w:noProof/>
            <w:webHidden/>
          </w:rPr>
          <w:fldChar w:fldCharType="end"/>
        </w:r>
      </w:hyperlink>
    </w:p>
    <w:p w14:paraId="0B43B698" w14:textId="1AF267D7" w:rsidR="00FF58B1" w:rsidRPr="001226C7" w:rsidRDefault="00FF58B1" w:rsidP="00FF58B1">
      <w:pPr>
        <w:pStyle w:val="TOC1"/>
        <w:rPr>
          <w:rFonts w:ascii="Arial" w:eastAsiaTheme="minorEastAsia" w:hAnsi="Arial" w:cs="Arial"/>
          <w:noProof/>
          <w:kern w:val="2"/>
          <w14:ligatures w14:val="standardContextual"/>
        </w:rPr>
      </w:pPr>
      <w:hyperlink w:anchor="_Toc173390577" w:history="1">
        <w:r w:rsidRPr="001226C7">
          <w:rPr>
            <w:rStyle w:val="Hyperlink"/>
            <w:rFonts w:ascii="Arial" w:hAnsi="Arial" w:cs="Arial"/>
            <w:noProof/>
          </w:rPr>
          <w:t>15.</w:t>
        </w:r>
        <w:r w:rsidRPr="001226C7">
          <w:rPr>
            <w:rFonts w:ascii="Arial" w:eastAsiaTheme="minorEastAsia" w:hAnsi="Arial" w:cs="Arial"/>
            <w:noProof/>
            <w:kern w:val="2"/>
            <w14:ligatures w14:val="standardContextual"/>
          </w:rPr>
          <w:tab/>
        </w:r>
        <w:r w:rsidRPr="001226C7">
          <w:rPr>
            <w:rStyle w:val="Hyperlink"/>
            <w:rFonts w:ascii="Arial" w:hAnsi="Arial" w:cs="Arial"/>
            <w:noProof/>
          </w:rPr>
          <w:t>Conflict of interest</w:t>
        </w:r>
        <w:r w:rsidRPr="001226C7">
          <w:rPr>
            <w:rFonts w:ascii="Arial" w:hAnsi="Arial" w:cs="Arial"/>
            <w:noProof/>
            <w:webHidden/>
          </w:rPr>
          <w:tab/>
        </w:r>
        <w:r w:rsidRPr="001226C7">
          <w:rPr>
            <w:rFonts w:ascii="Arial" w:hAnsi="Arial" w:cs="Arial"/>
            <w:noProof/>
            <w:webHidden/>
          </w:rPr>
          <w:fldChar w:fldCharType="begin"/>
        </w:r>
        <w:r w:rsidRPr="001226C7">
          <w:rPr>
            <w:rFonts w:ascii="Arial" w:hAnsi="Arial" w:cs="Arial"/>
            <w:noProof/>
            <w:webHidden/>
          </w:rPr>
          <w:instrText xml:space="preserve"> PAGEREF _Toc173390577 \h </w:instrText>
        </w:r>
        <w:r w:rsidRPr="001226C7">
          <w:rPr>
            <w:rFonts w:ascii="Arial" w:hAnsi="Arial" w:cs="Arial"/>
            <w:noProof/>
            <w:webHidden/>
          </w:rPr>
        </w:r>
        <w:r w:rsidRPr="001226C7">
          <w:rPr>
            <w:rFonts w:ascii="Arial" w:hAnsi="Arial" w:cs="Arial"/>
            <w:noProof/>
            <w:webHidden/>
          </w:rPr>
          <w:fldChar w:fldCharType="separate"/>
        </w:r>
        <w:r w:rsidRPr="001226C7">
          <w:rPr>
            <w:rFonts w:ascii="Arial" w:hAnsi="Arial" w:cs="Arial"/>
            <w:noProof/>
            <w:webHidden/>
          </w:rPr>
          <w:t>8</w:t>
        </w:r>
        <w:r w:rsidRPr="001226C7">
          <w:rPr>
            <w:rFonts w:ascii="Arial" w:hAnsi="Arial" w:cs="Arial"/>
            <w:noProof/>
            <w:webHidden/>
          </w:rPr>
          <w:fldChar w:fldCharType="end"/>
        </w:r>
      </w:hyperlink>
    </w:p>
    <w:p w14:paraId="3FC08C08" w14:textId="5B4B55AC" w:rsidR="00FF58B1" w:rsidRPr="001226C7" w:rsidRDefault="00FF58B1" w:rsidP="00FF58B1">
      <w:pPr>
        <w:pStyle w:val="TOC1"/>
        <w:rPr>
          <w:rFonts w:ascii="Arial" w:eastAsiaTheme="minorEastAsia" w:hAnsi="Arial" w:cs="Arial"/>
          <w:noProof/>
          <w:kern w:val="2"/>
          <w14:ligatures w14:val="standardContextual"/>
        </w:rPr>
      </w:pPr>
      <w:hyperlink w:anchor="_Toc173390578" w:history="1">
        <w:r w:rsidRPr="001226C7">
          <w:rPr>
            <w:rStyle w:val="Hyperlink"/>
            <w:rFonts w:ascii="Arial" w:hAnsi="Arial" w:cs="Arial"/>
            <w:noProof/>
            <w:lang w:val="en-US"/>
          </w:rPr>
          <w:t>Appendix A: Conflict of Interest Declaration</w:t>
        </w:r>
        <w:r w:rsidRPr="001226C7">
          <w:rPr>
            <w:rFonts w:ascii="Arial" w:hAnsi="Arial" w:cs="Arial"/>
            <w:noProof/>
            <w:webHidden/>
          </w:rPr>
          <w:tab/>
        </w:r>
        <w:r w:rsidRPr="001226C7">
          <w:rPr>
            <w:rFonts w:ascii="Arial" w:hAnsi="Arial" w:cs="Arial"/>
            <w:noProof/>
            <w:webHidden/>
          </w:rPr>
          <w:fldChar w:fldCharType="begin"/>
        </w:r>
        <w:r w:rsidRPr="001226C7">
          <w:rPr>
            <w:rFonts w:ascii="Arial" w:hAnsi="Arial" w:cs="Arial"/>
            <w:noProof/>
            <w:webHidden/>
          </w:rPr>
          <w:instrText xml:space="preserve"> PAGEREF _Toc173390578 \h </w:instrText>
        </w:r>
        <w:r w:rsidRPr="001226C7">
          <w:rPr>
            <w:rFonts w:ascii="Arial" w:hAnsi="Arial" w:cs="Arial"/>
            <w:noProof/>
            <w:webHidden/>
          </w:rPr>
        </w:r>
        <w:r w:rsidRPr="001226C7">
          <w:rPr>
            <w:rFonts w:ascii="Arial" w:hAnsi="Arial" w:cs="Arial"/>
            <w:noProof/>
            <w:webHidden/>
          </w:rPr>
          <w:fldChar w:fldCharType="separate"/>
        </w:r>
        <w:r w:rsidRPr="001226C7">
          <w:rPr>
            <w:rFonts w:ascii="Arial" w:hAnsi="Arial" w:cs="Arial"/>
            <w:noProof/>
            <w:webHidden/>
          </w:rPr>
          <w:t>9</w:t>
        </w:r>
        <w:r w:rsidRPr="001226C7">
          <w:rPr>
            <w:rFonts w:ascii="Arial" w:hAnsi="Arial" w:cs="Arial"/>
            <w:noProof/>
            <w:webHidden/>
          </w:rPr>
          <w:fldChar w:fldCharType="end"/>
        </w:r>
      </w:hyperlink>
    </w:p>
    <w:p w14:paraId="5C7D870D" w14:textId="58C8EC31" w:rsidR="00812C1F" w:rsidRPr="00B56BCB" w:rsidRDefault="00812C1F" w:rsidP="00FF58B1">
      <w:pPr>
        <w:pStyle w:val="TOC1"/>
      </w:pPr>
    </w:p>
    <w:p w14:paraId="42D14461" w14:textId="636B8EAA" w:rsidR="68FE8F51" w:rsidRDefault="68FE8F51" w:rsidP="68FE8F51"/>
    <w:p w14:paraId="2F0FA010" w14:textId="1B9AA829" w:rsidR="68FE8F51" w:rsidRDefault="68FE8F51" w:rsidP="68FE8F51"/>
    <w:p w14:paraId="7A481048" w14:textId="2303CE0C" w:rsidR="68FE8F51" w:rsidRDefault="68FE8F51" w:rsidP="68FE8F51"/>
    <w:p w14:paraId="73DEF4BD" w14:textId="7C87AA83" w:rsidR="68FE8F51" w:rsidRDefault="68FE8F51" w:rsidP="68FE8F51"/>
    <w:p w14:paraId="13EC7197" w14:textId="7E3F1818" w:rsidR="68FE8F51" w:rsidRDefault="68FE8F51" w:rsidP="68FE8F51"/>
    <w:p w14:paraId="16072873" w14:textId="1B07933A" w:rsidR="68FE8F51" w:rsidRDefault="68FE8F51" w:rsidP="68FE8F51"/>
    <w:p w14:paraId="5983F43A" w14:textId="296C7761" w:rsidR="68FE8F51" w:rsidRDefault="68FE8F51" w:rsidP="68FE8F51"/>
    <w:p w14:paraId="30CE6C3C" w14:textId="53F7DD04" w:rsidR="68FE8F51" w:rsidRDefault="68FE8F51" w:rsidP="68FE8F51">
      <w:r>
        <w:fldChar w:fldCharType="end"/>
      </w:r>
    </w:p>
    <w:p w14:paraId="56B2E38D" w14:textId="33703AEF" w:rsidR="0032263F" w:rsidRPr="0032263F" w:rsidRDefault="00812C1F" w:rsidP="00FC0469">
      <w:pPr>
        <w:pStyle w:val="Heading1"/>
        <w:rPr>
          <w:rFonts w:ascii="Calibri" w:hAnsi="Calibri" w:cs="Calibri"/>
          <w:kern w:val="36"/>
          <w:lang w:val="en-CA"/>
        </w:rPr>
      </w:pPr>
      <w:bookmarkStart w:id="4" w:name="_Toc491154191"/>
      <w:bookmarkStart w:id="5" w:name="_Toc173390563"/>
      <w:r w:rsidRPr="00B8580F">
        <w:rPr>
          <w:rFonts w:ascii="Calibri" w:hAnsi="Calibri" w:cs="Calibri"/>
          <w:kern w:val="36"/>
          <w:lang w:val="en-CA"/>
        </w:rPr>
        <w:lastRenderedPageBreak/>
        <w:t>Background</w:t>
      </w:r>
      <w:bookmarkEnd w:id="4"/>
      <w:bookmarkEnd w:id="5"/>
    </w:p>
    <w:p w14:paraId="1E48D9F1" w14:textId="4708D044" w:rsidR="007F37F4" w:rsidRDefault="00360409" w:rsidP="00F75065">
      <w:pPr>
        <w:jc w:val="both"/>
        <w:rPr>
          <w:rStyle w:val="normaltextrun"/>
          <w:rFonts w:ascii="Calibri" w:hAnsi="Calibri" w:cs="Calibri"/>
          <w:color w:val="000000"/>
          <w:sz w:val="22"/>
          <w:szCs w:val="22"/>
          <w:bdr w:val="none" w:sz="0" w:space="0" w:color="auto" w:frame="1"/>
        </w:rPr>
      </w:pPr>
      <w:r w:rsidRPr="00360409">
        <w:rPr>
          <w:rFonts w:ascii="Calibri" w:hAnsi="Calibri" w:cs="Calibri"/>
          <w:sz w:val="22"/>
          <w:szCs w:val="22"/>
        </w:rPr>
        <w:t>New Brunswick is undergoing a significant transformation, transitioning from various standalone hospital information systems to a unified, standardized, and integrated Clinical Information Solution (CIS)</w:t>
      </w:r>
      <w:r w:rsidR="005B3C11">
        <w:rPr>
          <w:rFonts w:ascii="Calibri" w:hAnsi="Calibri" w:cs="Calibri"/>
          <w:sz w:val="22"/>
          <w:szCs w:val="22"/>
        </w:rPr>
        <w:t>, known as the Symbio Program</w:t>
      </w:r>
      <w:r w:rsidRPr="00360409">
        <w:rPr>
          <w:rFonts w:ascii="Calibri" w:hAnsi="Calibri" w:cs="Calibri"/>
          <w:sz w:val="22"/>
          <w:szCs w:val="22"/>
        </w:rPr>
        <w:t xml:space="preserve">. This transformation prioritizes the standardization of clinical practices province-wide, a crucial step toward achieving a unified provincial CIS. The focus is on identifying leading practices in patient care delivery and responsible health data management. </w:t>
      </w:r>
      <w:r w:rsidR="00E9209B">
        <w:rPr>
          <w:rStyle w:val="normaltextrun"/>
          <w:rFonts w:ascii="Calibri" w:hAnsi="Calibri" w:cs="Calibri"/>
          <w:color w:val="000000"/>
          <w:sz w:val="22"/>
          <w:szCs w:val="22"/>
          <w:bdr w:val="none" w:sz="0" w:space="0" w:color="auto" w:frame="1"/>
        </w:rPr>
        <w:t>Implementation of the CIS will modernize how care is delivered, enabling greater consistency, efficiency, and collaboration across the health system. </w:t>
      </w:r>
    </w:p>
    <w:p w14:paraId="62D95A6E" w14:textId="77777777" w:rsidR="005B3C11" w:rsidRDefault="005B3C11" w:rsidP="00F75065">
      <w:pPr>
        <w:jc w:val="both"/>
        <w:rPr>
          <w:rFonts w:ascii="Calibri" w:hAnsi="Calibri" w:cs="Calibri"/>
          <w:sz w:val="22"/>
          <w:szCs w:val="22"/>
        </w:rPr>
      </w:pPr>
    </w:p>
    <w:p w14:paraId="22827464" w14:textId="6110D044" w:rsidR="00F75065" w:rsidRPr="00490D05" w:rsidRDefault="006E6AA8" w:rsidP="00490D05">
      <w:pPr>
        <w:jc w:val="both"/>
        <w:rPr>
          <w:rFonts w:ascii="Calibri" w:hAnsi="Calibri" w:cs="Calibri"/>
          <w:b/>
          <w:bCs/>
          <w:sz w:val="22"/>
          <w:szCs w:val="22"/>
        </w:rPr>
      </w:pPr>
      <w:r w:rsidRPr="68FE8F51">
        <w:rPr>
          <w:rFonts w:ascii="Calibri" w:hAnsi="Calibri" w:cs="Calibri"/>
          <w:b/>
          <w:bCs/>
          <w:sz w:val="22"/>
          <w:szCs w:val="22"/>
        </w:rPr>
        <w:t xml:space="preserve">The </w:t>
      </w:r>
      <w:r w:rsidR="00D064EF" w:rsidRPr="68FE8F51">
        <w:rPr>
          <w:rFonts w:ascii="Calibri" w:hAnsi="Calibri" w:cs="Calibri"/>
          <w:b/>
          <w:bCs/>
          <w:sz w:val="22"/>
          <w:szCs w:val="22"/>
        </w:rPr>
        <w:t>D</w:t>
      </w:r>
      <w:r w:rsidRPr="68FE8F51">
        <w:rPr>
          <w:rFonts w:ascii="Calibri" w:hAnsi="Calibri" w:cs="Calibri"/>
          <w:b/>
          <w:bCs/>
          <w:sz w:val="22"/>
          <w:szCs w:val="22"/>
        </w:rPr>
        <w:t xml:space="preserve">epartment of Health is seeking the services of a </w:t>
      </w:r>
      <w:r w:rsidR="72AA70B7" w:rsidRPr="68FE8F51">
        <w:rPr>
          <w:rFonts w:ascii="Calibri" w:hAnsi="Calibri" w:cs="Calibri"/>
          <w:b/>
          <w:bCs/>
          <w:sz w:val="22"/>
          <w:szCs w:val="22"/>
        </w:rPr>
        <w:t xml:space="preserve">Clinical Adoption Lead </w:t>
      </w:r>
      <w:r w:rsidRPr="68FE8F51">
        <w:rPr>
          <w:rFonts w:ascii="Calibri" w:hAnsi="Calibri" w:cs="Calibri"/>
          <w:b/>
          <w:bCs/>
          <w:sz w:val="22"/>
          <w:szCs w:val="22"/>
        </w:rPr>
        <w:t xml:space="preserve">to assist with initiatives related to the </w:t>
      </w:r>
      <w:r w:rsidR="71493294" w:rsidRPr="68FE8F51">
        <w:rPr>
          <w:rFonts w:ascii="Calibri" w:hAnsi="Calibri" w:cs="Calibri"/>
          <w:b/>
          <w:bCs/>
          <w:sz w:val="22"/>
          <w:szCs w:val="22"/>
        </w:rPr>
        <w:t>Symbio</w:t>
      </w:r>
      <w:r w:rsidR="00C761B9" w:rsidRPr="68FE8F51">
        <w:rPr>
          <w:rFonts w:ascii="Calibri" w:hAnsi="Calibri" w:cs="Calibri"/>
          <w:b/>
          <w:bCs/>
          <w:sz w:val="22"/>
          <w:szCs w:val="22"/>
        </w:rPr>
        <w:t xml:space="preserve"> </w:t>
      </w:r>
      <w:r w:rsidR="1A8FB74D" w:rsidRPr="68FE8F51">
        <w:rPr>
          <w:rFonts w:ascii="Calibri" w:hAnsi="Calibri" w:cs="Calibri"/>
          <w:b/>
          <w:bCs/>
          <w:sz w:val="22"/>
          <w:szCs w:val="22"/>
        </w:rPr>
        <w:t xml:space="preserve">Program, the NB Clinical Information </w:t>
      </w:r>
      <w:r w:rsidRPr="68FE8F51">
        <w:rPr>
          <w:rFonts w:ascii="Calibri" w:hAnsi="Calibri" w:cs="Calibri"/>
          <w:b/>
          <w:bCs/>
          <w:sz w:val="22"/>
          <w:szCs w:val="22"/>
        </w:rPr>
        <w:t>S</w:t>
      </w:r>
      <w:r w:rsidR="46D0CFB9" w:rsidRPr="68FE8F51">
        <w:rPr>
          <w:rFonts w:ascii="Calibri" w:hAnsi="Calibri" w:cs="Calibri"/>
          <w:b/>
          <w:bCs/>
          <w:sz w:val="22"/>
          <w:szCs w:val="22"/>
        </w:rPr>
        <w:t>ystem</w:t>
      </w:r>
      <w:r w:rsidRPr="68FE8F51">
        <w:rPr>
          <w:rFonts w:ascii="Calibri" w:hAnsi="Calibri" w:cs="Calibri"/>
          <w:b/>
          <w:bCs/>
          <w:sz w:val="22"/>
          <w:szCs w:val="22"/>
        </w:rPr>
        <w:t>.</w:t>
      </w:r>
    </w:p>
    <w:p w14:paraId="722709B7" w14:textId="77777777" w:rsidR="00F75065" w:rsidRPr="00703C0D" w:rsidRDefault="00F75065" w:rsidP="00703C0D">
      <w:pPr>
        <w:rPr>
          <w:rFonts w:ascii="Calibri" w:hAnsi="Calibri" w:cs="Calibri"/>
          <w:sz w:val="22"/>
          <w:szCs w:val="22"/>
        </w:rPr>
      </w:pPr>
    </w:p>
    <w:p w14:paraId="20A9A652" w14:textId="77777777" w:rsidR="00812C1F" w:rsidRPr="00B8580F" w:rsidRDefault="00812C1F" w:rsidP="00C038D8">
      <w:pPr>
        <w:pStyle w:val="Heading1"/>
        <w:spacing w:before="0"/>
        <w:rPr>
          <w:rFonts w:ascii="Calibri" w:hAnsi="Calibri" w:cs="Calibri"/>
          <w:lang w:val="en-CA"/>
        </w:rPr>
      </w:pPr>
      <w:bookmarkStart w:id="6" w:name="_Toc491154192"/>
      <w:bookmarkStart w:id="7" w:name="_Toc173390564"/>
      <w:r w:rsidRPr="00B8580F">
        <w:rPr>
          <w:rFonts w:ascii="Calibri" w:hAnsi="Calibri" w:cs="Calibri"/>
          <w:lang w:val="en-CA"/>
        </w:rPr>
        <w:t>Services Sought</w:t>
      </w:r>
      <w:bookmarkEnd w:id="6"/>
      <w:bookmarkEnd w:id="7"/>
    </w:p>
    <w:p w14:paraId="6DC29C4C" w14:textId="00A3A4CF" w:rsidR="00522B0F" w:rsidRDefault="00522B0F" w:rsidP="68FE8F51">
      <w:pPr>
        <w:spacing w:before="120" w:after="120"/>
        <w:jc w:val="both"/>
        <w:rPr>
          <w:rFonts w:asciiTheme="minorHAnsi" w:hAnsiTheme="minorHAnsi" w:cstheme="minorBidi"/>
          <w:sz w:val="22"/>
          <w:szCs w:val="22"/>
        </w:rPr>
      </w:pPr>
      <w:bookmarkStart w:id="8" w:name="_Toc486423322"/>
      <w:bookmarkStart w:id="9" w:name="_Toc491154193"/>
      <w:bookmarkStart w:id="10" w:name="_Toc173390565"/>
      <w:r w:rsidRPr="68FE8F51">
        <w:rPr>
          <w:rFonts w:ascii="Calibri" w:hAnsi="Calibri" w:cs="Calibri"/>
          <w:sz w:val="22"/>
          <w:szCs w:val="22"/>
        </w:rPr>
        <w:t xml:space="preserve">The Department of Health (DoH) requires </w:t>
      </w:r>
      <w:r w:rsidR="304692E7" w:rsidRPr="68FE8F51">
        <w:rPr>
          <w:rFonts w:ascii="Calibri" w:hAnsi="Calibri" w:cs="Calibri"/>
          <w:sz w:val="22"/>
          <w:szCs w:val="22"/>
        </w:rPr>
        <w:t>Business Analyst (BA3) Clinical Adoption Lead</w:t>
      </w:r>
      <w:r w:rsidR="003E612B" w:rsidRPr="68FE8F51">
        <w:rPr>
          <w:rFonts w:ascii="Calibri" w:hAnsi="Calibri" w:cs="Calibri"/>
          <w:b/>
          <w:bCs/>
          <w:sz w:val="22"/>
          <w:szCs w:val="22"/>
        </w:rPr>
        <w:t xml:space="preserve"> </w:t>
      </w:r>
      <w:r w:rsidRPr="68FE8F51">
        <w:rPr>
          <w:rFonts w:ascii="Calibri" w:hAnsi="Calibri" w:cs="Calibri"/>
          <w:sz w:val="22"/>
          <w:szCs w:val="22"/>
        </w:rPr>
        <w:t>to support the CIS Program.</w:t>
      </w:r>
    </w:p>
    <w:p w14:paraId="4CDF66AF" w14:textId="55459BC7" w:rsidR="68FE8F51" w:rsidRDefault="68FE8F51" w:rsidP="68FE8F51">
      <w:r w:rsidRPr="68FE8F51">
        <w:rPr>
          <w:rFonts w:ascii="Calibri" w:eastAsia="Calibri" w:hAnsi="Calibri" w:cs="Calibri"/>
          <w:sz w:val="22"/>
          <w:szCs w:val="22"/>
        </w:rPr>
        <w:t xml:space="preserve">The role of the </w:t>
      </w:r>
      <w:r w:rsidRPr="68FE8F51">
        <w:rPr>
          <w:rFonts w:ascii="Calibri" w:eastAsia="Calibri" w:hAnsi="Calibri" w:cs="Calibri"/>
          <w:b/>
          <w:bCs/>
          <w:sz w:val="22"/>
          <w:szCs w:val="22"/>
        </w:rPr>
        <w:t>Clinical Adoption Lead</w:t>
      </w:r>
      <w:r w:rsidRPr="68FE8F51">
        <w:rPr>
          <w:rFonts w:ascii="Calibri" w:eastAsia="Calibri" w:hAnsi="Calibri" w:cs="Calibri"/>
          <w:sz w:val="22"/>
          <w:szCs w:val="22"/>
        </w:rPr>
        <w:t xml:space="preserve"> encompasses activities that support the successful rollout and sustained adoption of the Clinical Information Solution (CIS) across New Brunswick. The primary focus is to enable frontline clinicians to adopt standardized clinical workflows and content (e.g., order sets, clinical documentation templates, and care protocols) within the CIS in a consistent, safe, and efficient manner.</w:t>
      </w:r>
    </w:p>
    <w:p w14:paraId="7528718A" w14:textId="6D2FF93C" w:rsidR="68FE8F51" w:rsidRDefault="68FE8F51" w:rsidP="68FE8F51">
      <w:r w:rsidRPr="68FE8F51">
        <w:rPr>
          <w:rFonts w:ascii="Calibri" w:eastAsia="Calibri" w:hAnsi="Calibri" w:cs="Calibri"/>
          <w:sz w:val="22"/>
          <w:szCs w:val="22"/>
        </w:rPr>
        <w:t>The Clinical Adoption Lead will work closely with program leadership, clinical stakeholders, and implementation teams to assess readiness, identify adoption risks, and coordinate mitigation activities. This role provides clinical leadership and practical insight into how CIS-enabled workflows will impact bedside practice, and supports the development and execution of change, communication, and training approaches that drive adoption across multiple sites.</w:t>
      </w:r>
    </w:p>
    <w:p w14:paraId="2AA4DA51" w14:textId="212CEC24" w:rsidR="68FE8F51" w:rsidRDefault="68FE8F51" w:rsidP="13DBE547">
      <w:pPr>
        <w:rPr>
          <w:rFonts w:ascii="Calibri" w:eastAsia="Calibri" w:hAnsi="Calibri" w:cs="Calibri"/>
          <w:sz w:val="22"/>
          <w:szCs w:val="22"/>
        </w:rPr>
      </w:pPr>
      <w:r w:rsidRPr="13DBE547">
        <w:rPr>
          <w:rFonts w:ascii="Calibri" w:eastAsia="Calibri" w:hAnsi="Calibri" w:cs="Calibri"/>
          <w:sz w:val="22"/>
          <w:szCs w:val="22"/>
        </w:rPr>
        <w:t>With the support of the Clinical Team Lead</w:t>
      </w:r>
      <w:r w:rsidR="26F21C38" w:rsidRPr="13DBE547">
        <w:rPr>
          <w:rFonts w:ascii="Calibri" w:eastAsia="Calibri" w:hAnsi="Calibri" w:cs="Calibri"/>
          <w:sz w:val="22"/>
          <w:szCs w:val="22"/>
        </w:rPr>
        <w:t>, SME, an</w:t>
      </w:r>
      <w:r w:rsidR="6AE5F260" w:rsidRPr="13DBE547">
        <w:rPr>
          <w:rFonts w:ascii="Calibri" w:eastAsia="Calibri" w:hAnsi="Calibri" w:cs="Calibri"/>
          <w:sz w:val="22"/>
          <w:szCs w:val="22"/>
        </w:rPr>
        <w:t xml:space="preserve">d </w:t>
      </w:r>
      <w:r w:rsidR="4B82EF5E" w:rsidRPr="13DBE547">
        <w:rPr>
          <w:rFonts w:ascii="Calibri" w:eastAsia="Calibri" w:hAnsi="Calibri" w:cs="Calibri"/>
          <w:sz w:val="22"/>
          <w:szCs w:val="22"/>
        </w:rPr>
        <w:t>PM’s,</w:t>
      </w:r>
      <w:r w:rsidRPr="13DBE547">
        <w:rPr>
          <w:rFonts w:ascii="Calibri" w:eastAsia="Calibri" w:hAnsi="Calibri" w:cs="Calibri"/>
          <w:sz w:val="22"/>
          <w:szCs w:val="22"/>
        </w:rPr>
        <w:t xml:space="preserve"> the Clinical Adoption Lead will be responsible for:</w:t>
      </w:r>
    </w:p>
    <w:p w14:paraId="07005DDD" w14:textId="26E42155" w:rsidR="68FE8F51" w:rsidRDefault="68FE8F51" w:rsidP="68FE8F51">
      <w:pPr>
        <w:pStyle w:val="ListParagraph"/>
        <w:numPr>
          <w:ilvl w:val="0"/>
          <w:numId w:val="1"/>
        </w:numPr>
      </w:pPr>
      <w:r w:rsidRPr="68FE8F51">
        <w:rPr>
          <w:rFonts w:ascii="Calibri" w:eastAsia="Calibri" w:hAnsi="Calibri" w:cs="Calibri"/>
          <w:sz w:val="22"/>
          <w:szCs w:val="22"/>
        </w:rPr>
        <w:t>planning and delivering bilingual (English/French) clinical engagement and adoption activities, including presentations, workflow walkthroughs, and feedback sessions with physicians, nurses, nurse practitioners, and allied health professionals,</w:t>
      </w:r>
    </w:p>
    <w:p w14:paraId="1037BE69" w14:textId="51F208B6" w:rsidR="68FE8F51" w:rsidRDefault="68FE8F51" w:rsidP="68FE8F51">
      <w:pPr>
        <w:pStyle w:val="ListParagraph"/>
        <w:numPr>
          <w:ilvl w:val="0"/>
          <w:numId w:val="1"/>
        </w:numPr>
      </w:pPr>
      <w:r w:rsidRPr="68FE8F51">
        <w:rPr>
          <w:rFonts w:ascii="Calibri" w:eastAsia="Calibri" w:hAnsi="Calibri" w:cs="Calibri"/>
          <w:sz w:val="22"/>
          <w:szCs w:val="22"/>
        </w:rPr>
        <w:t>supporting deployment of standardized clinical content (e.g., order sets, documentation templates, and care protocols) by coordinating validation with clinical SMEs and ensuring content is usable at the point of care,</w:t>
      </w:r>
    </w:p>
    <w:p w14:paraId="18E44992" w14:textId="52712A17" w:rsidR="68FE8F51" w:rsidRDefault="68FE8F51" w:rsidP="68FE8F51">
      <w:pPr>
        <w:pStyle w:val="ListParagraph"/>
        <w:numPr>
          <w:ilvl w:val="0"/>
          <w:numId w:val="1"/>
        </w:numPr>
      </w:pPr>
      <w:r w:rsidRPr="68FE8F51">
        <w:rPr>
          <w:rFonts w:ascii="Calibri" w:eastAsia="Calibri" w:hAnsi="Calibri" w:cs="Calibri"/>
          <w:sz w:val="22"/>
          <w:szCs w:val="22"/>
        </w:rPr>
        <w:t>developing and maintaining adoption deliverables such as training and reference materials, quick guides, communication content, and frequently asked questions (FAQs),</w:t>
      </w:r>
    </w:p>
    <w:p w14:paraId="13274395" w14:textId="1D1E2298" w:rsidR="68FE8F51" w:rsidRDefault="68FE8F51" w:rsidP="68FE8F51">
      <w:pPr>
        <w:pStyle w:val="ListParagraph"/>
        <w:numPr>
          <w:ilvl w:val="0"/>
          <w:numId w:val="1"/>
        </w:numPr>
      </w:pPr>
      <w:r w:rsidRPr="68FE8F51">
        <w:rPr>
          <w:rFonts w:ascii="Calibri" w:eastAsia="Calibri" w:hAnsi="Calibri" w:cs="Calibri"/>
          <w:sz w:val="22"/>
          <w:szCs w:val="22"/>
        </w:rPr>
        <w:t>conducting readiness and impact assessments (people/process/workflow) and recommending actions to address adoption risks, barriers, and change impacts across sites and roles,</w:t>
      </w:r>
    </w:p>
    <w:p w14:paraId="12A24610" w14:textId="7E2910ED" w:rsidR="68FE8F51" w:rsidRDefault="68FE8F51" w:rsidP="68FE8F51">
      <w:pPr>
        <w:pStyle w:val="ListParagraph"/>
        <w:numPr>
          <w:ilvl w:val="0"/>
          <w:numId w:val="1"/>
        </w:numPr>
      </w:pPr>
      <w:r w:rsidRPr="68FE8F51">
        <w:rPr>
          <w:rFonts w:ascii="Calibri" w:eastAsia="Calibri" w:hAnsi="Calibri" w:cs="Calibri"/>
          <w:sz w:val="22"/>
          <w:szCs w:val="22"/>
        </w:rPr>
        <w:t>supporting go-live and post go-live stabilization by triaging, tracking, and coordinating resolution of adoption issues and optimization opportunities in collaboration with clinical, operational, and technical teams, and</w:t>
      </w:r>
    </w:p>
    <w:p w14:paraId="5740AE30" w14:textId="04C0AE55" w:rsidR="68FE8F51" w:rsidRDefault="68FE8F51" w:rsidP="68FE8F51">
      <w:pPr>
        <w:pStyle w:val="ListParagraph"/>
        <w:numPr>
          <w:ilvl w:val="0"/>
          <w:numId w:val="1"/>
        </w:numPr>
      </w:pPr>
      <w:r w:rsidRPr="68FE8F51">
        <w:rPr>
          <w:rFonts w:ascii="Calibri" w:eastAsia="Calibri" w:hAnsi="Calibri" w:cs="Calibri"/>
          <w:sz w:val="22"/>
          <w:szCs w:val="22"/>
        </w:rPr>
        <w:t>fostering and maintaining strong working relationships with clinical and operational leaders to support consistent adoption of provincial clinical standards within the CIS.</w:t>
      </w:r>
    </w:p>
    <w:p w14:paraId="304DB7C5" w14:textId="77777777" w:rsidR="00522B0F" w:rsidRPr="00700D9E" w:rsidRDefault="00522B0F" w:rsidP="00522B0F">
      <w:pPr>
        <w:rPr>
          <w:rFonts w:asciiTheme="minorHAnsi" w:hAnsiTheme="minorHAnsi" w:cstheme="minorHAnsi"/>
          <w:sz w:val="22"/>
          <w:szCs w:val="22"/>
        </w:rPr>
      </w:pPr>
      <w:r w:rsidRPr="00700D9E">
        <w:rPr>
          <w:rFonts w:asciiTheme="minorHAnsi" w:hAnsiTheme="minorHAnsi" w:cstheme="minorHAnsi"/>
          <w:sz w:val="22"/>
          <w:szCs w:val="22"/>
        </w:rPr>
        <w:t xml:space="preserve">The chosen individual’s work will be comprised of a mixture of steady state and project-based efforts. </w:t>
      </w:r>
    </w:p>
    <w:p w14:paraId="308FD05E" w14:textId="77777777" w:rsidR="00522B0F" w:rsidRPr="00700D9E" w:rsidRDefault="00522B0F" w:rsidP="00522B0F">
      <w:pPr>
        <w:pStyle w:val="ListParagraph"/>
        <w:ind w:left="765"/>
        <w:rPr>
          <w:rFonts w:asciiTheme="minorHAnsi" w:hAnsiTheme="minorHAnsi" w:cstheme="minorHAnsi"/>
          <w:sz w:val="22"/>
          <w:szCs w:val="22"/>
        </w:rPr>
      </w:pPr>
      <w:r w:rsidRPr="00700D9E">
        <w:rPr>
          <w:rFonts w:asciiTheme="minorHAnsi" w:hAnsiTheme="minorHAnsi" w:cstheme="minorHAnsi"/>
          <w:sz w:val="22"/>
          <w:szCs w:val="22"/>
        </w:rPr>
        <w:t xml:space="preserve"> </w:t>
      </w:r>
    </w:p>
    <w:p w14:paraId="18396AC9" w14:textId="77777777" w:rsidR="00522B0F" w:rsidRPr="00700D9E" w:rsidRDefault="00522B0F" w:rsidP="00522B0F">
      <w:pPr>
        <w:rPr>
          <w:rFonts w:asciiTheme="minorHAnsi" w:hAnsiTheme="minorHAnsi" w:cstheme="minorHAnsi"/>
          <w:sz w:val="22"/>
          <w:szCs w:val="22"/>
        </w:rPr>
      </w:pPr>
      <w:r w:rsidRPr="00700D9E">
        <w:rPr>
          <w:rFonts w:asciiTheme="minorHAnsi" w:hAnsiTheme="minorHAnsi" w:cstheme="minorHAnsi"/>
          <w:sz w:val="22"/>
          <w:szCs w:val="22"/>
        </w:rPr>
        <w:t>Some after hours and weekend work may be required for the successful candidate, however, any overtime or work during non-business hours must be approved in advance.</w:t>
      </w:r>
      <w:bookmarkStart w:id="11" w:name="_Hlk148700651"/>
    </w:p>
    <w:p w14:paraId="6DC2632E" w14:textId="77777777" w:rsidR="00522B0F" w:rsidRPr="00700D9E" w:rsidRDefault="00522B0F" w:rsidP="00522B0F">
      <w:pPr>
        <w:rPr>
          <w:rFonts w:asciiTheme="minorHAnsi" w:hAnsiTheme="minorHAnsi" w:cstheme="minorHAnsi"/>
          <w:sz w:val="22"/>
          <w:szCs w:val="22"/>
        </w:rPr>
      </w:pPr>
    </w:p>
    <w:p w14:paraId="5563C476" w14:textId="77777777" w:rsidR="00522B0F" w:rsidRPr="00700D9E" w:rsidRDefault="00522B0F" w:rsidP="00522B0F">
      <w:pPr>
        <w:rPr>
          <w:rFonts w:asciiTheme="minorHAnsi" w:hAnsiTheme="minorHAnsi" w:cstheme="minorHAnsi"/>
          <w:b/>
          <w:bCs/>
          <w:sz w:val="22"/>
          <w:szCs w:val="22"/>
        </w:rPr>
      </w:pPr>
      <w:r w:rsidRPr="00700D9E">
        <w:rPr>
          <w:rFonts w:asciiTheme="minorHAnsi" w:hAnsiTheme="minorHAnsi" w:cstheme="minorHAnsi"/>
          <w:b/>
          <w:bCs/>
          <w:sz w:val="22"/>
          <w:szCs w:val="22"/>
        </w:rPr>
        <w:t>Department of Health will only consider proposals identifying one candidate for the requested role.  If bidding multiple candidates, they MUST be submitted as separate proposals.</w:t>
      </w:r>
    </w:p>
    <w:p w14:paraId="6F74BA4E" w14:textId="77777777" w:rsidR="00522B0F" w:rsidRPr="00700D9E" w:rsidRDefault="00522B0F" w:rsidP="00522B0F">
      <w:pPr>
        <w:rPr>
          <w:rFonts w:asciiTheme="minorHAnsi" w:hAnsiTheme="minorHAnsi" w:cstheme="minorHAnsi"/>
          <w:b/>
          <w:bCs/>
          <w:sz w:val="22"/>
          <w:szCs w:val="22"/>
        </w:rPr>
      </w:pPr>
    </w:p>
    <w:p w14:paraId="14F2753D" w14:textId="771ECA2A" w:rsidR="68FE8F51" w:rsidRDefault="68FE8F51" w:rsidP="68FE8F51">
      <w:r w:rsidRPr="68FE8F51">
        <w:rPr>
          <w:rFonts w:ascii="Calibri" w:eastAsia="Calibri" w:hAnsi="Calibri" w:cs="Calibri"/>
          <w:b/>
          <w:bCs/>
          <w:sz w:val="22"/>
          <w:szCs w:val="22"/>
        </w:rPr>
        <w:t>The Department of Health is looking to acquire one (1) Business Analyst (BA3) – Clinical Adoption Lead for this statement of work.</w:t>
      </w:r>
    </w:p>
    <w:p w14:paraId="130C1BA4" w14:textId="77777777" w:rsidR="00522B0F" w:rsidRDefault="00522B0F" w:rsidP="00522B0F">
      <w:pPr>
        <w:jc w:val="both"/>
        <w:rPr>
          <w:rFonts w:ascii="Calibri" w:hAnsi="Calibri" w:cs="Calibri"/>
          <w:sz w:val="22"/>
          <w:szCs w:val="22"/>
        </w:rPr>
      </w:pPr>
    </w:p>
    <w:p w14:paraId="528D0C76" w14:textId="77777777" w:rsidR="00522B0F" w:rsidRDefault="00522B0F" w:rsidP="00522B0F">
      <w:pPr>
        <w:jc w:val="both"/>
        <w:rPr>
          <w:rFonts w:ascii="Calibri" w:hAnsi="Calibri" w:cs="Calibri"/>
          <w:sz w:val="22"/>
          <w:szCs w:val="22"/>
        </w:rPr>
      </w:pPr>
      <w:r w:rsidRPr="00C834F9">
        <w:rPr>
          <w:rFonts w:ascii="Calibri" w:hAnsi="Calibri" w:cs="Calibri"/>
          <w:sz w:val="22"/>
          <w:szCs w:val="22"/>
        </w:rPr>
        <w:t>The successful proponent</w:t>
      </w:r>
      <w:r>
        <w:rPr>
          <w:rFonts w:ascii="Calibri" w:hAnsi="Calibri" w:cs="Calibri"/>
          <w:sz w:val="22"/>
          <w:szCs w:val="22"/>
        </w:rPr>
        <w:t>s</w:t>
      </w:r>
      <w:r w:rsidRPr="00C834F9">
        <w:rPr>
          <w:rFonts w:ascii="Calibri" w:hAnsi="Calibri" w:cs="Calibri"/>
          <w:sz w:val="22"/>
          <w:szCs w:val="22"/>
        </w:rPr>
        <w:t xml:space="preserve"> will be expected to produce the deliverables described </w:t>
      </w:r>
      <w:r>
        <w:rPr>
          <w:rFonts w:ascii="Calibri" w:hAnsi="Calibri" w:cs="Calibri"/>
          <w:sz w:val="22"/>
          <w:szCs w:val="22"/>
        </w:rPr>
        <w:t xml:space="preserve">in </w:t>
      </w:r>
      <w:r w:rsidRPr="00370C85">
        <w:rPr>
          <w:rFonts w:ascii="Calibri" w:hAnsi="Calibri" w:cs="Calibri"/>
          <w:sz w:val="22"/>
          <w:szCs w:val="22"/>
        </w:rPr>
        <w:t xml:space="preserve">Section </w:t>
      </w:r>
      <w:r>
        <w:rPr>
          <w:rFonts w:ascii="Calibri" w:hAnsi="Calibri" w:cs="Calibri"/>
          <w:sz w:val="22"/>
          <w:szCs w:val="22"/>
        </w:rPr>
        <w:t>11</w:t>
      </w:r>
      <w:r w:rsidRPr="00370C85">
        <w:rPr>
          <w:rFonts w:ascii="Calibri" w:hAnsi="Calibri" w:cs="Calibri"/>
          <w:sz w:val="22"/>
          <w:szCs w:val="22"/>
        </w:rPr>
        <w:t>.</w:t>
      </w:r>
    </w:p>
    <w:bookmarkEnd w:id="11"/>
    <w:p w14:paraId="37897740" w14:textId="063D60D2" w:rsidR="0056121F" w:rsidRDefault="0056121F" w:rsidP="00FC0469">
      <w:pPr>
        <w:pStyle w:val="Heading1"/>
        <w:rPr>
          <w:rFonts w:ascii="Calibri" w:hAnsi="Calibri" w:cs="Calibri"/>
          <w:lang w:val="en-CA"/>
        </w:rPr>
      </w:pPr>
      <w:r>
        <w:rPr>
          <w:rFonts w:ascii="Calibri" w:hAnsi="Calibri" w:cs="Calibri"/>
          <w:lang w:val="en-CA"/>
        </w:rPr>
        <w:t xml:space="preserve">Mandatory </w:t>
      </w:r>
      <w:r w:rsidR="00D471BF">
        <w:rPr>
          <w:rFonts w:ascii="Calibri" w:hAnsi="Calibri" w:cs="Calibri"/>
          <w:lang w:val="en-CA"/>
        </w:rPr>
        <w:t>Requirements</w:t>
      </w:r>
      <w:bookmarkEnd w:id="8"/>
      <w:bookmarkEnd w:id="9"/>
      <w:bookmarkEnd w:id="10"/>
    </w:p>
    <w:p w14:paraId="2FB0AD97" w14:textId="16DFCD62" w:rsidR="00363935" w:rsidRDefault="3C4A10A7" w:rsidP="00E21BAD">
      <w:pPr>
        <w:spacing w:before="100"/>
        <w:jc w:val="both"/>
        <w:rPr>
          <w:rFonts w:ascii="Calibri" w:hAnsi="Calibri" w:cs="Calibri"/>
          <w:sz w:val="22"/>
          <w:szCs w:val="22"/>
        </w:rPr>
      </w:pPr>
      <w:r w:rsidRPr="3E08DACD">
        <w:rPr>
          <w:rFonts w:ascii="Calibri" w:hAnsi="Calibri" w:cs="Calibri"/>
          <w:sz w:val="22"/>
          <w:szCs w:val="22"/>
        </w:rPr>
        <w:t xml:space="preserve">The </w:t>
      </w:r>
      <w:r w:rsidR="00240C22" w:rsidRPr="3E08DACD">
        <w:rPr>
          <w:rFonts w:ascii="Calibri" w:hAnsi="Calibri" w:cs="Calibri"/>
          <w:sz w:val="22"/>
          <w:szCs w:val="22"/>
        </w:rPr>
        <w:t>D</w:t>
      </w:r>
      <w:r w:rsidR="006D5C60" w:rsidRPr="3E08DACD">
        <w:rPr>
          <w:rFonts w:ascii="Calibri" w:hAnsi="Calibri" w:cs="Calibri"/>
          <w:sz w:val="22"/>
          <w:szCs w:val="22"/>
        </w:rPr>
        <w:t>epartment of Health</w:t>
      </w:r>
      <w:r w:rsidR="00363935" w:rsidRPr="3E08DACD">
        <w:rPr>
          <w:rFonts w:ascii="Calibri" w:hAnsi="Calibri" w:cs="Calibri"/>
          <w:sz w:val="22"/>
          <w:szCs w:val="22"/>
        </w:rPr>
        <w:t xml:space="preserve"> seeks a resource that demonstrates the following Mandatory Requirements. </w:t>
      </w:r>
    </w:p>
    <w:p w14:paraId="28003D71" w14:textId="0902A9A0" w:rsidR="00363935" w:rsidRDefault="00363935" w:rsidP="00E21BAD">
      <w:pPr>
        <w:spacing w:before="100" w:after="120"/>
        <w:jc w:val="both"/>
        <w:rPr>
          <w:rFonts w:ascii="Calibri" w:hAnsi="Calibri" w:cs="Arial"/>
          <w:sz w:val="22"/>
          <w:szCs w:val="22"/>
        </w:rPr>
      </w:pPr>
      <w:r w:rsidRPr="00771BF0">
        <w:rPr>
          <w:rFonts w:ascii="Calibri" w:hAnsi="Calibri" w:cs="Calibri"/>
          <w:sz w:val="22"/>
          <w:szCs w:val="22"/>
        </w:rPr>
        <w:t xml:space="preserve">For </w:t>
      </w:r>
      <w:r>
        <w:rPr>
          <w:rFonts w:ascii="Calibri" w:hAnsi="Calibri" w:cs="Calibri"/>
          <w:sz w:val="22"/>
          <w:szCs w:val="22"/>
        </w:rPr>
        <w:t xml:space="preserve">mandatory </w:t>
      </w:r>
      <w:r w:rsidRPr="00771BF0">
        <w:rPr>
          <w:rFonts w:ascii="Calibri" w:hAnsi="Calibri" w:cs="Calibri"/>
          <w:sz w:val="22"/>
          <w:szCs w:val="22"/>
        </w:rPr>
        <w:t>requirements, bidders must provide sufficient detail to allow the evaluators to understand the</w:t>
      </w:r>
      <w:r>
        <w:rPr>
          <w:rFonts w:ascii="Calibri" w:hAnsi="Calibri" w:cs="Calibri"/>
          <w:sz w:val="22"/>
          <w:szCs w:val="22"/>
        </w:rPr>
        <w:t xml:space="preserve"> education,</w:t>
      </w:r>
      <w:r w:rsidRPr="00771BF0">
        <w:rPr>
          <w:rFonts w:ascii="Calibri" w:hAnsi="Calibri" w:cs="Calibri"/>
          <w:sz w:val="22"/>
          <w:szCs w:val="22"/>
        </w:rPr>
        <w:t xml:space="preserve"> work experience, role, </w:t>
      </w:r>
      <w:r w:rsidR="00D80F07" w:rsidRPr="00771BF0">
        <w:rPr>
          <w:rFonts w:ascii="Calibri" w:hAnsi="Calibri" w:cs="Calibri"/>
          <w:sz w:val="22"/>
          <w:szCs w:val="22"/>
        </w:rPr>
        <w:t>duties,</w:t>
      </w:r>
      <w:r w:rsidRPr="00771BF0">
        <w:rPr>
          <w:rFonts w:ascii="Calibri" w:hAnsi="Calibri" w:cs="Calibri"/>
          <w:sz w:val="22"/>
          <w:szCs w:val="22"/>
        </w:rPr>
        <w:t xml:space="preserve"> and duration (clearly stating from Month</w:t>
      </w:r>
      <w:r w:rsidR="00405365">
        <w:rPr>
          <w:rFonts w:ascii="Calibri" w:hAnsi="Calibri" w:cs="Calibri"/>
          <w:sz w:val="22"/>
          <w:szCs w:val="22"/>
        </w:rPr>
        <w:t xml:space="preserve"> </w:t>
      </w:r>
      <w:r w:rsidRPr="00771BF0">
        <w:rPr>
          <w:rFonts w:ascii="Calibri" w:hAnsi="Calibri" w:cs="Calibri"/>
          <w:sz w:val="22"/>
          <w:szCs w:val="22"/>
        </w:rPr>
        <w:t>/</w:t>
      </w:r>
      <w:r w:rsidR="00405365">
        <w:rPr>
          <w:rFonts w:ascii="Calibri" w:hAnsi="Calibri" w:cs="Calibri"/>
          <w:sz w:val="22"/>
          <w:szCs w:val="22"/>
        </w:rPr>
        <w:t xml:space="preserve"> </w:t>
      </w:r>
      <w:r w:rsidRPr="00771BF0">
        <w:rPr>
          <w:rFonts w:ascii="Calibri" w:hAnsi="Calibri" w:cs="Calibri"/>
          <w:sz w:val="22"/>
          <w:szCs w:val="22"/>
        </w:rPr>
        <w:t>Year to Month / Year).  Failure to provide all required details to verify the experience may result in disqualification of the vendor’s proposal</w:t>
      </w:r>
      <w:r w:rsidRPr="00771BF0">
        <w:rPr>
          <w:rFonts w:ascii="Calibri" w:hAnsi="Calibri" w:cs="Arial"/>
          <w:sz w:val="22"/>
          <w:szCs w:val="22"/>
        </w:rPr>
        <w:t>.</w:t>
      </w:r>
    </w:p>
    <w:p w14:paraId="4E009FE3" w14:textId="336604F5" w:rsidR="003A40B3" w:rsidRPr="002519DB" w:rsidRDefault="003A40B3" w:rsidP="00E21BAD">
      <w:pPr>
        <w:spacing w:before="100"/>
        <w:jc w:val="both"/>
        <w:rPr>
          <w:rFonts w:asciiTheme="minorHAnsi" w:hAnsiTheme="minorHAnsi" w:cstheme="minorHAnsi"/>
          <w:sz w:val="22"/>
          <w:szCs w:val="22"/>
        </w:rPr>
      </w:pPr>
      <w:r w:rsidRPr="002519DB">
        <w:rPr>
          <w:rFonts w:asciiTheme="minorHAnsi" w:hAnsiTheme="minorHAnsi" w:cstheme="minorHAnsi"/>
          <w:sz w:val="22"/>
          <w:szCs w:val="22"/>
        </w:rPr>
        <w:t xml:space="preserve">*Bidders must not alter any portion of the Solicitation or associated documents, </w:t>
      </w:r>
      <w:r w:rsidR="006D5C60" w:rsidRPr="002519DB">
        <w:rPr>
          <w:rFonts w:asciiTheme="minorHAnsi" w:hAnsiTheme="minorHAnsi" w:cstheme="minorHAnsi"/>
          <w:sz w:val="22"/>
          <w:szCs w:val="22"/>
        </w:rPr>
        <w:t>except for</w:t>
      </w:r>
      <w:r>
        <w:rPr>
          <w:rFonts w:asciiTheme="minorHAnsi" w:hAnsiTheme="minorHAnsi" w:cstheme="minorHAnsi"/>
          <w:sz w:val="22"/>
          <w:szCs w:val="22"/>
        </w:rPr>
        <w:t>,</w:t>
      </w:r>
      <w:r w:rsidRPr="002519DB">
        <w:rPr>
          <w:rFonts w:asciiTheme="minorHAnsi" w:hAnsiTheme="minorHAnsi" w:cstheme="minorHAnsi"/>
          <w:sz w:val="22"/>
          <w:szCs w:val="22"/>
        </w:rPr>
        <w:t xml:space="preserve"> adding the information requested by the Solicitation.  Bids containing clauses additional to the Solicitation that are “qualified” or “conditional” may be rejected.</w:t>
      </w:r>
    </w:p>
    <w:p w14:paraId="11A33B89" w14:textId="14AA0E0D" w:rsidR="007F37F4" w:rsidRDefault="007F37F4">
      <w:pPr>
        <w:rPr>
          <w:rFonts w:ascii="Calibri" w:hAnsi="Calibri" w:cs="Calibri"/>
          <w:sz w:val="22"/>
          <w:szCs w:val="22"/>
        </w:rPr>
      </w:pPr>
    </w:p>
    <w:p w14:paraId="79D9460B" w14:textId="3FF77CA9" w:rsidR="007F37F4" w:rsidRDefault="007F37F4">
      <w:pPr>
        <w:rPr>
          <w:rFonts w:ascii="Calibri" w:hAnsi="Calibri" w:cs="Calibri"/>
          <w:b/>
          <w:bCs/>
          <w:sz w:val="22"/>
          <w:szCs w:val="22"/>
        </w:rPr>
      </w:pPr>
      <w:r w:rsidRPr="007F37F4">
        <w:rPr>
          <w:rFonts w:ascii="Calibri" w:hAnsi="Calibri" w:cs="Calibri"/>
          <w:b/>
          <w:bCs/>
          <w:sz w:val="22"/>
          <w:szCs w:val="22"/>
        </w:rPr>
        <w:t>Mandatory Requirements</w:t>
      </w:r>
    </w:p>
    <w:p w14:paraId="76D33426" w14:textId="77777777" w:rsidR="00522B0F" w:rsidRPr="007F37F4" w:rsidRDefault="00522B0F">
      <w:pPr>
        <w:rPr>
          <w:rFonts w:ascii="Calibri" w:hAnsi="Calibri" w:cs="Calibri"/>
          <w:b/>
          <w:bCs/>
          <w:sz w:val="22"/>
          <w:szCs w:val="22"/>
        </w:rPr>
      </w:pPr>
    </w:p>
    <w:tbl>
      <w:tblPr>
        <w:tblW w:w="1072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7891"/>
        <w:gridCol w:w="1655"/>
      </w:tblGrid>
      <w:tr w:rsidR="00F06E66" w:rsidRPr="00F11C90" w14:paraId="397B6974" w14:textId="77777777" w:rsidTr="68FE8F51">
        <w:trPr>
          <w:trHeight w:val="436"/>
        </w:trPr>
        <w:tc>
          <w:tcPr>
            <w:tcW w:w="1182" w:type="dxa"/>
            <w:shd w:val="clear" w:color="auto" w:fill="D9D9D9" w:themeFill="background1" w:themeFillShade="D9"/>
          </w:tcPr>
          <w:p w14:paraId="77FDD41A" w14:textId="77777777" w:rsidR="00F06E66" w:rsidRPr="00F06E66" w:rsidRDefault="00F06E66" w:rsidP="00FC0469">
            <w:pPr>
              <w:spacing w:before="120" w:after="120"/>
              <w:jc w:val="center"/>
              <w:rPr>
                <w:rFonts w:ascii="Calibri" w:hAnsi="Calibri" w:cs="Times New Roman"/>
                <w:sz w:val="20"/>
                <w:szCs w:val="20"/>
                <w:lang w:val="en-US"/>
              </w:rPr>
            </w:pPr>
            <w:r w:rsidRPr="00F06E66">
              <w:rPr>
                <w:rFonts w:ascii="Calibri" w:hAnsi="Calibri" w:cs="Times New Roman"/>
                <w:b/>
                <w:sz w:val="20"/>
                <w:szCs w:val="20"/>
                <w:lang w:val="en-US"/>
              </w:rPr>
              <w:t>No.</w:t>
            </w:r>
          </w:p>
        </w:tc>
        <w:tc>
          <w:tcPr>
            <w:tcW w:w="7891" w:type="dxa"/>
            <w:shd w:val="clear" w:color="auto" w:fill="D9D9D9" w:themeFill="background1" w:themeFillShade="D9"/>
          </w:tcPr>
          <w:p w14:paraId="5FBEE1DA" w14:textId="77777777" w:rsidR="00F06E66" w:rsidRPr="00F06E66" w:rsidRDefault="00F06E66" w:rsidP="00FC0469">
            <w:pPr>
              <w:spacing w:before="120" w:after="120"/>
              <w:jc w:val="center"/>
              <w:rPr>
                <w:rFonts w:ascii="Calibri" w:hAnsi="Calibri" w:cs="Times New Roman"/>
                <w:sz w:val="20"/>
                <w:szCs w:val="20"/>
                <w:lang w:val="en-US"/>
              </w:rPr>
            </w:pPr>
            <w:r w:rsidRPr="00F06E66">
              <w:rPr>
                <w:rFonts w:ascii="Calibri" w:hAnsi="Calibri"/>
                <w:b/>
                <w:sz w:val="20"/>
                <w:szCs w:val="20"/>
              </w:rPr>
              <w:t>Requirement</w:t>
            </w:r>
          </w:p>
        </w:tc>
        <w:tc>
          <w:tcPr>
            <w:tcW w:w="1655" w:type="dxa"/>
            <w:shd w:val="clear" w:color="auto" w:fill="D9D9D9" w:themeFill="background1" w:themeFillShade="D9"/>
          </w:tcPr>
          <w:p w14:paraId="38EB6481" w14:textId="77777777" w:rsidR="00F06E66" w:rsidRPr="00F06E66" w:rsidRDefault="00F06E66" w:rsidP="00FC0469">
            <w:pPr>
              <w:spacing w:before="120" w:after="120"/>
              <w:jc w:val="center"/>
              <w:rPr>
                <w:rFonts w:ascii="Calibri" w:hAnsi="Calibri" w:cs="Times New Roman"/>
                <w:b/>
                <w:sz w:val="20"/>
                <w:szCs w:val="20"/>
                <w:lang w:val="en-US"/>
              </w:rPr>
            </w:pPr>
            <w:r>
              <w:rPr>
                <w:rFonts w:ascii="Calibri" w:hAnsi="Calibri" w:cs="Times New Roman"/>
                <w:b/>
                <w:sz w:val="20"/>
                <w:szCs w:val="20"/>
                <w:lang w:val="en-US"/>
              </w:rPr>
              <w:t>Required</w:t>
            </w:r>
          </w:p>
        </w:tc>
      </w:tr>
      <w:tr w:rsidR="00F06E66" w:rsidRPr="0018140F" w14:paraId="1684EC4D" w14:textId="77777777" w:rsidTr="68FE8F51">
        <w:trPr>
          <w:trHeight w:val="777"/>
        </w:trPr>
        <w:tc>
          <w:tcPr>
            <w:tcW w:w="1182" w:type="dxa"/>
            <w:vAlign w:val="center"/>
          </w:tcPr>
          <w:p w14:paraId="2A865D86" w14:textId="683FE29C"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M1</w:t>
            </w:r>
          </w:p>
        </w:tc>
        <w:tc>
          <w:tcPr>
            <w:tcW w:w="7891" w:type="dxa"/>
            <w:vAlign w:val="center"/>
          </w:tcPr>
          <w:p w14:paraId="21917831" w14:textId="1703EF32"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Current or recent registration (within 5 years) as a regulated health professional in Canada (e.g., RN, NP, RT, OT, PT, or equivalent allied health designation).</w:t>
            </w:r>
          </w:p>
        </w:tc>
        <w:tc>
          <w:tcPr>
            <w:tcW w:w="1655" w:type="dxa"/>
            <w:vAlign w:val="center"/>
          </w:tcPr>
          <w:p w14:paraId="1F3BA71A" w14:textId="198DCB55"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Yes</w:t>
            </w:r>
          </w:p>
        </w:tc>
      </w:tr>
      <w:tr w:rsidR="00B54842" w:rsidRPr="0018140F" w14:paraId="754955D5" w14:textId="77777777" w:rsidTr="68FE8F51">
        <w:trPr>
          <w:trHeight w:val="1252"/>
        </w:trPr>
        <w:tc>
          <w:tcPr>
            <w:tcW w:w="1182" w:type="dxa"/>
            <w:vAlign w:val="center"/>
          </w:tcPr>
          <w:p w14:paraId="3436C309" w14:textId="2670C7EF"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M2</w:t>
            </w:r>
          </w:p>
        </w:tc>
        <w:tc>
          <w:tcPr>
            <w:tcW w:w="7891" w:type="dxa"/>
            <w:vAlign w:val="center"/>
          </w:tcPr>
          <w:p w14:paraId="2B3C283F" w14:textId="50123EA7"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Minimum 5 years of demonstrated experience as a Clinical Business Analyst, Clinical Informatics Analyst, or equivalent, including requirements gathering, clinical content design, workshop facilitation, and developing business analysis documentation.</w:t>
            </w:r>
          </w:p>
        </w:tc>
        <w:tc>
          <w:tcPr>
            <w:tcW w:w="1655" w:type="dxa"/>
            <w:vAlign w:val="center"/>
          </w:tcPr>
          <w:p w14:paraId="7909D72C" w14:textId="02381E2D"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5+ years</w:t>
            </w:r>
          </w:p>
        </w:tc>
      </w:tr>
      <w:tr w:rsidR="00C14CF4" w:rsidRPr="0018140F" w14:paraId="3A486D01" w14:textId="77777777" w:rsidTr="68FE8F51">
        <w:trPr>
          <w:trHeight w:val="871"/>
        </w:trPr>
        <w:tc>
          <w:tcPr>
            <w:tcW w:w="1182" w:type="dxa"/>
            <w:vAlign w:val="center"/>
          </w:tcPr>
          <w:p w14:paraId="4E8E28F3" w14:textId="0C9632C0"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M3</w:t>
            </w:r>
          </w:p>
        </w:tc>
        <w:tc>
          <w:tcPr>
            <w:tcW w:w="7891" w:type="dxa"/>
            <w:vAlign w:val="center"/>
          </w:tcPr>
          <w:p w14:paraId="724AFC9B" w14:textId="391775A8"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Minimum 3 years of demonstrated experience working directly within or alongside a CIS/EHR implementation project, with hands-on involvement in clinical content build, validation, testing, or go-live activities.</w:t>
            </w:r>
          </w:p>
        </w:tc>
        <w:tc>
          <w:tcPr>
            <w:tcW w:w="1655" w:type="dxa"/>
            <w:vAlign w:val="center"/>
          </w:tcPr>
          <w:p w14:paraId="05849C1F" w14:textId="1A1BABAD"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3+ years</w:t>
            </w:r>
          </w:p>
        </w:tc>
      </w:tr>
      <w:tr w:rsidR="00C14CF4" w:rsidRPr="0018140F" w14:paraId="69685A1F" w14:textId="77777777" w:rsidTr="68FE8F51">
        <w:trPr>
          <w:trHeight w:val="377"/>
        </w:trPr>
        <w:tc>
          <w:tcPr>
            <w:tcW w:w="1182" w:type="dxa"/>
            <w:vAlign w:val="center"/>
          </w:tcPr>
          <w:p w14:paraId="1C41CEFE" w14:textId="71E91B21"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M4</w:t>
            </w:r>
          </w:p>
        </w:tc>
        <w:tc>
          <w:tcPr>
            <w:tcW w:w="7891" w:type="dxa"/>
            <w:vAlign w:val="center"/>
          </w:tcPr>
          <w:p w14:paraId="19C22711" w14:textId="1B9C0151"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Demonstrated experience in the implementation or rollout of standardized clinical documentation or protocols across a multi-site or regional healthcare environment.</w:t>
            </w:r>
          </w:p>
        </w:tc>
        <w:tc>
          <w:tcPr>
            <w:tcW w:w="1655" w:type="dxa"/>
            <w:vAlign w:val="center"/>
          </w:tcPr>
          <w:p w14:paraId="6C0838C6" w14:textId="1C07239F"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Yes</w:t>
            </w:r>
          </w:p>
        </w:tc>
      </w:tr>
      <w:tr w:rsidR="68FE8F51" w14:paraId="239D1DEF" w14:textId="77777777" w:rsidTr="68FE8F51">
        <w:trPr>
          <w:trHeight w:val="377"/>
        </w:trPr>
        <w:tc>
          <w:tcPr>
            <w:tcW w:w="1182" w:type="dxa"/>
            <w:vAlign w:val="center"/>
          </w:tcPr>
          <w:p w14:paraId="15F79167" w14:textId="2E1D830D"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M5</w:t>
            </w:r>
          </w:p>
        </w:tc>
        <w:tc>
          <w:tcPr>
            <w:tcW w:w="7891" w:type="dxa"/>
            <w:vAlign w:val="center"/>
          </w:tcPr>
          <w:p w14:paraId="4F4B182F" w14:textId="175CEB18"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Fully bilingual in French and English — verbal and written proficiency required for stakeholder engagement, facilitation, and documentation.</w:t>
            </w:r>
          </w:p>
        </w:tc>
        <w:tc>
          <w:tcPr>
            <w:tcW w:w="1655" w:type="dxa"/>
            <w:vAlign w:val="center"/>
          </w:tcPr>
          <w:p w14:paraId="6E62378F" w14:textId="3ABA341D"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Yes</w:t>
            </w:r>
          </w:p>
        </w:tc>
      </w:tr>
      <w:tr w:rsidR="00307FF6" w:rsidRPr="0018140F" w14:paraId="572C2DA5" w14:textId="77777777" w:rsidTr="68FE8F51">
        <w:trPr>
          <w:trHeight w:val="377"/>
        </w:trPr>
        <w:tc>
          <w:tcPr>
            <w:tcW w:w="1182" w:type="dxa"/>
            <w:vAlign w:val="center"/>
          </w:tcPr>
          <w:p w14:paraId="4AA8B228" w14:textId="2FE49AE5"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M6</w:t>
            </w:r>
          </w:p>
        </w:tc>
        <w:tc>
          <w:tcPr>
            <w:tcW w:w="7891" w:type="dxa"/>
            <w:vAlign w:val="center"/>
          </w:tcPr>
          <w:p w14:paraId="1D391A48" w14:textId="70BE84BB"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The candidate must be available to start work on or about the date specified in Section 8 of the SOW.</w:t>
            </w:r>
          </w:p>
        </w:tc>
        <w:tc>
          <w:tcPr>
            <w:tcW w:w="1655" w:type="dxa"/>
            <w:vAlign w:val="center"/>
          </w:tcPr>
          <w:p w14:paraId="1EA1896A" w14:textId="4E9A3557"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Yes</w:t>
            </w:r>
          </w:p>
        </w:tc>
      </w:tr>
      <w:tr w:rsidR="00307FF6" w:rsidRPr="0018140F" w14:paraId="6789F097" w14:textId="77777777" w:rsidTr="68FE8F51">
        <w:trPr>
          <w:trHeight w:val="377"/>
        </w:trPr>
        <w:tc>
          <w:tcPr>
            <w:tcW w:w="1182" w:type="dxa"/>
            <w:vAlign w:val="center"/>
          </w:tcPr>
          <w:p w14:paraId="2B979105" w14:textId="63744BEF"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M7</w:t>
            </w:r>
          </w:p>
        </w:tc>
        <w:tc>
          <w:tcPr>
            <w:tcW w:w="7891" w:type="dxa"/>
            <w:vAlign w:val="center"/>
          </w:tcPr>
          <w:p w14:paraId="41513DEF" w14:textId="21D2DA87"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Limit vendor submissions to 2.</w:t>
            </w:r>
          </w:p>
        </w:tc>
        <w:tc>
          <w:tcPr>
            <w:tcW w:w="1655" w:type="dxa"/>
            <w:vAlign w:val="center"/>
          </w:tcPr>
          <w:p w14:paraId="3230F72C" w14:textId="75484944"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Yes</w:t>
            </w:r>
          </w:p>
        </w:tc>
      </w:tr>
    </w:tbl>
    <w:p w14:paraId="3D484649" w14:textId="77777777" w:rsidR="00B759CE" w:rsidRDefault="00B759CE" w:rsidP="00323FEB">
      <w:pPr>
        <w:pStyle w:val="Body"/>
        <w:rPr>
          <w:rFonts w:ascii="Calibri" w:hAnsi="Calibri" w:cs="Calibri"/>
        </w:rPr>
      </w:pPr>
    </w:p>
    <w:p w14:paraId="2F1274BE" w14:textId="1240068F" w:rsidR="00323FEB" w:rsidRDefault="00323FEB" w:rsidP="03D31E18">
      <w:pPr>
        <w:pStyle w:val="Body"/>
        <w:rPr>
          <w:rFonts w:ascii="Calibri" w:hAnsi="Calibri" w:cs="Calibri"/>
          <w:lang w:val="en-CA"/>
        </w:rPr>
      </w:pPr>
      <w:r w:rsidRPr="03D31E18">
        <w:rPr>
          <w:rFonts w:ascii="Calibri" w:hAnsi="Calibri" w:cs="Calibri"/>
          <w:lang w:val="en-CA"/>
        </w:rPr>
        <w:t>Proposals that do not clearly demonstrate the capability to meet these mandatory requirements will be disqualified from further consideration.</w:t>
      </w:r>
    </w:p>
    <w:p w14:paraId="72155F08" w14:textId="77777777" w:rsidR="00323FEB" w:rsidRDefault="00323FEB" w:rsidP="00323FEB">
      <w:pPr>
        <w:spacing w:before="100"/>
        <w:rPr>
          <w:rFonts w:ascii="Calibri" w:hAnsi="Calibri" w:cs="Calibri"/>
          <w:sz w:val="22"/>
          <w:szCs w:val="22"/>
        </w:rPr>
      </w:pPr>
      <w:r w:rsidRPr="009527AF">
        <w:rPr>
          <w:rFonts w:ascii="Calibri" w:hAnsi="Calibri" w:cs="Calibri"/>
          <w:sz w:val="22"/>
          <w:szCs w:val="22"/>
        </w:rPr>
        <w:t xml:space="preserve">Vendors are requested to respond to this section in the </w:t>
      </w:r>
      <w:r>
        <w:rPr>
          <w:rFonts w:ascii="Calibri" w:hAnsi="Calibri" w:cs="Calibri"/>
          <w:sz w:val="22"/>
          <w:szCs w:val="22"/>
        </w:rPr>
        <w:t>Vendor Response Matrix</w:t>
      </w:r>
      <w:r w:rsidRPr="009527AF">
        <w:rPr>
          <w:rFonts w:ascii="Calibri" w:hAnsi="Calibri" w:cs="Calibri"/>
          <w:sz w:val="22"/>
          <w:szCs w:val="22"/>
        </w:rPr>
        <w:t>.</w:t>
      </w:r>
    </w:p>
    <w:p w14:paraId="38EBB715" w14:textId="77777777" w:rsidR="005736A2" w:rsidRPr="00703C0D" w:rsidRDefault="005736A2" w:rsidP="00703C0D">
      <w:pPr>
        <w:rPr>
          <w:rFonts w:ascii="Calibri" w:hAnsi="Calibri" w:cs="Calibri"/>
          <w:sz w:val="22"/>
          <w:szCs w:val="22"/>
        </w:rPr>
      </w:pPr>
    </w:p>
    <w:p w14:paraId="45DB802A" w14:textId="77777777" w:rsidR="001421B0" w:rsidRPr="00703C0D" w:rsidRDefault="001421B0" w:rsidP="00703C0D">
      <w:pPr>
        <w:rPr>
          <w:rFonts w:ascii="Calibri" w:hAnsi="Calibri" w:cs="Calibri"/>
          <w:sz w:val="22"/>
          <w:szCs w:val="22"/>
        </w:rPr>
      </w:pPr>
    </w:p>
    <w:p w14:paraId="10D09571" w14:textId="77777777" w:rsidR="001F73AB" w:rsidRPr="00B8580F" w:rsidRDefault="00323FEB" w:rsidP="00C038D8">
      <w:pPr>
        <w:pStyle w:val="Heading1"/>
        <w:spacing w:before="0"/>
        <w:rPr>
          <w:rFonts w:ascii="Calibri" w:hAnsi="Calibri" w:cs="Calibri"/>
          <w:lang w:val="en-CA"/>
        </w:rPr>
      </w:pPr>
      <w:bookmarkStart w:id="12" w:name="_Toc173390566"/>
      <w:r>
        <w:rPr>
          <w:rFonts w:ascii="Calibri" w:hAnsi="Calibri" w:cs="Calibri"/>
          <w:lang w:val="en-CA"/>
        </w:rPr>
        <w:lastRenderedPageBreak/>
        <w:t>Scored Requirements</w:t>
      </w:r>
      <w:bookmarkEnd w:id="12"/>
    </w:p>
    <w:p w14:paraId="2D01BCC9" w14:textId="27F312C1" w:rsidR="00323FEB" w:rsidRDefault="00AE25C0" w:rsidP="00094650">
      <w:pPr>
        <w:jc w:val="both"/>
        <w:rPr>
          <w:rFonts w:ascii="Calibri" w:hAnsi="Calibri" w:cs="Calibri"/>
          <w:sz w:val="22"/>
          <w:szCs w:val="22"/>
        </w:rPr>
      </w:pPr>
      <w:r>
        <w:rPr>
          <w:rFonts w:ascii="Calibri" w:hAnsi="Calibri" w:cs="Calibri"/>
          <w:sz w:val="22"/>
          <w:szCs w:val="22"/>
        </w:rPr>
        <w:t xml:space="preserve">The </w:t>
      </w:r>
      <w:r w:rsidR="00952E2F">
        <w:rPr>
          <w:rFonts w:ascii="Calibri" w:hAnsi="Calibri" w:cs="Calibri"/>
          <w:sz w:val="22"/>
          <w:szCs w:val="22"/>
        </w:rPr>
        <w:t>D</w:t>
      </w:r>
      <w:r w:rsidR="006D5C60">
        <w:rPr>
          <w:rFonts w:ascii="Calibri" w:hAnsi="Calibri" w:cs="Calibri"/>
          <w:sz w:val="22"/>
          <w:szCs w:val="22"/>
        </w:rPr>
        <w:t>epartment of Health</w:t>
      </w:r>
      <w:r w:rsidR="00323FEB" w:rsidRPr="007B6145">
        <w:rPr>
          <w:rFonts w:ascii="Calibri" w:hAnsi="Calibri" w:cs="Calibri"/>
          <w:sz w:val="22"/>
          <w:szCs w:val="22"/>
        </w:rPr>
        <w:t xml:space="preserve"> seeks a resource that demonstrates the following scored requirements.</w:t>
      </w:r>
    </w:p>
    <w:p w14:paraId="41E030CB" w14:textId="79CC00CD" w:rsidR="003F1F73" w:rsidRDefault="00323FEB" w:rsidP="00094650">
      <w:pPr>
        <w:spacing w:before="100"/>
        <w:jc w:val="both"/>
        <w:rPr>
          <w:rFonts w:asciiTheme="minorHAnsi" w:hAnsiTheme="minorHAnsi" w:cstheme="minorHAnsi"/>
          <w:sz w:val="22"/>
          <w:szCs w:val="22"/>
        </w:rPr>
      </w:pPr>
      <w:r w:rsidRPr="00793F15">
        <w:rPr>
          <w:rFonts w:asciiTheme="minorHAnsi" w:hAnsiTheme="minorHAnsi" w:cstheme="minorHAnsi"/>
          <w:sz w:val="22"/>
          <w:szCs w:val="22"/>
        </w:rPr>
        <w:t xml:space="preserve">Bidders are requested to provide sufficient detail to allow the evaluators to understand the work experience, role, </w:t>
      </w:r>
      <w:r w:rsidR="00020DE6" w:rsidRPr="00793F15">
        <w:rPr>
          <w:rFonts w:asciiTheme="minorHAnsi" w:hAnsiTheme="minorHAnsi" w:cstheme="minorHAnsi"/>
          <w:sz w:val="22"/>
          <w:szCs w:val="22"/>
        </w:rPr>
        <w:t>duties,</w:t>
      </w:r>
      <w:r w:rsidRPr="00793F15">
        <w:rPr>
          <w:rFonts w:asciiTheme="minorHAnsi" w:hAnsiTheme="minorHAnsi" w:cstheme="minorHAnsi"/>
          <w:sz w:val="22"/>
          <w:szCs w:val="22"/>
        </w:rPr>
        <w:t xml:space="preserve"> and duration (clearly stating from Month</w:t>
      </w:r>
      <w:r w:rsidR="00245301">
        <w:rPr>
          <w:rFonts w:asciiTheme="minorHAnsi" w:hAnsiTheme="minorHAnsi" w:cstheme="minorHAnsi"/>
          <w:sz w:val="22"/>
          <w:szCs w:val="22"/>
        </w:rPr>
        <w:t xml:space="preserve"> </w:t>
      </w:r>
      <w:r w:rsidRPr="00793F15">
        <w:rPr>
          <w:rFonts w:asciiTheme="minorHAnsi" w:hAnsiTheme="minorHAnsi" w:cstheme="minorHAnsi"/>
          <w:sz w:val="22"/>
          <w:szCs w:val="22"/>
        </w:rPr>
        <w:t>/</w:t>
      </w:r>
      <w:r w:rsidR="00245301">
        <w:rPr>
          <w:rFonts w:asciiTheme="minorHAnsi" w:hAnsiTheme="minorHAnsi" w:cstheme="minorHAnsi"/>
          <w:sz w:val="22"/>
          <w:szCs w:val="22"/>
        </w:rPr>
        <w:t xml:space="preserve"> </w:t>
      </w:r>
      <w:r w:rsidRPr="00793F15">
        <w:rPr>
          <w:rFonts w:asciiTheme="minorHAnsi" w:hAnsiTheme="minorHAnsi" w:cstheme="minorHAnsi"/>
          <w:sz w:val="22"/>
          <w:szCs w:val="22"/>
        </w:rPr>
        <w:t>Year to Month / Year).  Failure to provide all required details to verify the experience may result in disqualification of the vendor’s proposal.</w:t>
      </w:r>
    </w:p>
    <w:p w14:paraId="110EB3D4" w14:textId="3A94D02D" w:rsidR="003F1F73" w:rsidRDefault="003F1F73" w:rsidP="00094650">
      <w:pPr>
        <w:spacing w:before="100"/>
        <w:jc w:val="both"/>
        <w:rPr>
          <w:rFonts w:asciiTheme="minorHAnsi" w:hAnsiTheme="minorHAnsi" w:cstheme="minorHAnsi"/>
          <w:sz w:val="22"/>
          <w:szCs w:val="22"/>
        </w:rPr>
      </w:pPr>
      <w:r w:rsidRPr="002519DB">
        <w:rPr>
          <w:rFonts w:asciiTheme="minorHAnsi" w:hAnsiTheme="minorHAnsi" w:cstheme="minorHAnsi"/>
          <w:sz w:val="22"/>
          <w:szCs w:val="22"/>
        </w:rPr>
        <w:t xml:space="preserve">*Bidders must not alter any portion of the Solicitation or associated documents, </w:t>
      </w:r>
      <w:r w:rsidR="006D5C60" w:rsidRPr="002519DB">
        <w:rPr>
          <w:rFonts w:asciiTheme="minorHAnsi" w:hAnsiTheme="minorHAnsi" w:cstheme="minorHAnsi"/>
          <w:sz w:val="22"/>
          <w:szCs w:val="22"/>
        </w:rPr>
        <w:t>except for</w:t>
      </w:r>
      <w:r>
        <w:rPr>
          <w:rFonts w:asciiTheme="minorHAnsi" w:hAnsiTheme="minorHAnsi" w:cstheme="minorHAnsi"/>
          <w:sz w:val="22"/>
          <w:szCs w:val="22"/>
        </w:rPr>
        <w:t>,</w:t>
      </w:r>
      <w:r w:rsidRPr="002519DB">
        <w:rPr>
          <w:rFonts w:asciiTheme="minorHAnsi" w:hAnsiTheme="minorHAnsi" w:cstheme="minorHAnsi"/>
          <w:sz w:val="22"/>
          <w:szCs w:val="22"/>
        </w:rPr>
        <w:t xml:space="preserve"> adding the information requested by the Solicitation.  Bids containing clauses additional to the Solicitation that are “qualified” or “conditional” may be rejected.</w:t>
      </w:r>
    </w:p>
    <w:p w14:paraId="468437A8" w14:textId="77777777" w:rsidR="00951344" w:rsidRPr="002519DB" w:rsidRDefault="00951344" w:rsidP="003F1F73">
      <w:pPr>
        <w:spacing w:before="100"/>
        <w:rPr>
          <w:rFonts w:asciiTheme="minorHAnsi" w:hAnsiTheme="minorHAnsi" w:cstheme="minorHAnsi"/>
          <w:sz w:val="22"/>
          <w:szCs w:val="22"/>
        </w:rPr>
      </w:pPr>
    </w:p>
    <w:p w14:paraId="52454D3D" w14:textId="7A747BEB" w:rsidR="007F37F4" w:rsidRPr="007F37F4" w:rsidRDefault="007F37F4" w:rsidP="007F37F4">
      <w:pPr>
        <w:rPr>
          <w:rFonts w:ascii="Calibri" w:hAnsi="Calibri" w:cs="Calibri"/>
          <w:b/>
          <w:bCs/>
          <w:sz w:val="22"/>
          <w:szCs w:val="22"/>
        </w:rPr>
      </w:pPr>
      <w:r>
        <w:rPr>
          <w:rFonts w:ascii="Calibri" w:hAnsi="Calibri" w:cs="Calibri"/>
          <w:b/>
          <w:bCs/>
          <w:sz w:val="22"/>
          <w:szCs w:val="22"/>
        </w:rPr>
        <w:t xml:space="preserve">Scored </w:t>
      </w:r>
      <w:r w:rsidRPr="007F37F4">
        <w:rPr>
          <w:rFonts w:ascii="Calibri" w:hAnsi="Calibri" w:cs="Calibri"/>
          <w:b/>
          <w:bCs/>
          <w:sz w:val="22"/>
          <w:szCs w:val="22"/>
        </w:rPr>
        <w:t>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7349"/>
        <w:gridCol w:w="2051"/>
      </w:tblGrid>
      <w:tr w:rsidR="00F06E66" w:rsidRPr="007905D4" w14:paraId="03AF7F4C" w14:textId="77777777" w:rsidTr="68FE8F51">
        <w:trPr>
          <w:trHeight w:val="525"/>
        </w:trPr>
        <w:tc>
          <w:tcPr>
            <w:tcW w:w="536" w:type="pct"/>
            <w:tcBorders>
              <w:bottom w:val="single" w:sz="4" w:space="0" w:color="auto"/>
            </w:tcBorders>
            <w:shd w:val="clear" w:color="auto" w:fill="D9D9D9" w:themeFill="background1" w:themeFillShade="D9"/>
          </w:tcPr>
          <w:p w14:paraId="1C4489B5" w14:textId="67FCFB34" w:rsidR="00F06E66" w:rsidRPr="007905D4" w:rsidRDefault="003B347C" w:rsidP="00FC0469">
            <w:pPr>
              <w:spacing w:before="120" w:after="120"/>
              <w:jc w:val="center"/>
              <w:rPr>
                <w:rFonts w:ascii="Calibri" w:hAnsi="Calibri" w:cs="Times New Roman"/>
                <w:sz w:val="22"/>
                <w:szCs w:val="22"/>
                <w:lang w:val="en-US"/>
              </w:rPr>
            </w:pPr>
            <w:r>
              <w:rPr>
                <w:rFonts w:ascii="Calibri" w:hAnsi="Calibri" w:cs="Calibri"/>
                <w:sz w:val="22"/>
                <w:szCs w:val="22"/>
              </w:rPr>
              <w:br w:type="page"/>
            </w:r>
            <w:r w:rsidR="00F06E66" w:rsidRPr="007905D4">
              <w:rPr>
                <w:rFonts w:ascii="Calibri" w:hAnsi="Calibri" w:cs="Times New Roman"/>
                <w:b/>
                <w:sz w:val="22"/>
                <w:szCs w:val="22"/>
                <w:lang w:val="en-US"/>
              </w:rPr>
              <w:t>No.</w:t>
            </w:r>
          </w:p>
        </w:tc>
        <w:tc>
          <w:tcPr>
            <w:tcW w:w="3490" w:type="pct"/>
            <w:tcBorders>
              <w:bottom w:val="single" w:sz="4" w:space="0" w:color="auto"/>
            </w:tcBorders>
            <w:shd w:val="clear" w:color="auto" w:fill="D9D9D9" w:themeFill="background1" w:themeFillShade="D9"/>
          </w:tcPr>
          <w:p w14:paraId="0C63977C" w14:textId="77777777" w:rsidR="00F06E66" w:rsidRPr="007905D4" w:rsidRDefault="00F06E66" w:rsidP="00FC0469">
            <w:pPr>
              <w:spacing w:before="120" w:after="120"/>
              <w:jc w:val="center"/>
              <w:rPr>
                <w:rFonts w:ascii="Calibri" w:hAnsi="Calibri" w:cs="Times New Roman"/>
                <w:sz w:val="22"/>
                <w:szCs w:val="22"/>
                <w:lang w:val="en-US"/>
              </w:rPr>
            </w:pPr>
            <w:r w:rsidRPr="007905D4">
              <w:rPr>
                <w:rFonts w:ascii="Calibri" w:hAnsi="Calibri"/>
                <w:b/>
                <w:sz w:val="22"/>
                <w:szCs w:val="22"/>
              </w:rPr>
              <w:t>Requirement</w:t>
            </w:r>
          </w:p>
        </w:tc>
        <w:tc>
          <w:tcPr>
            <w:tcW w:w="974" w:type="pct"/>
            <w:tcBorders>
              <w:bottom w:val="single" w:sz="4" w:space="0" w:color="auto"/>
            </w:tcBorders>
            <w:shd w:val="clear" w:color="auto" w:fill="D9D9D9" w:themeFill="background1" w:themeFillShade="D9"/>
          </w:tcPr>
          <w:p w14:paraId="63B72266" w14:textId="1012A8C9" w:rsidR="00F06E66" w:rsidRPr="007905D4" w:rsidRDefault="007D3D41" w:rsidP="00FC0469">
            <w:pPr>
              <w:spacing w:before="120" w:after="120"/>
              <w:jc w:val="center"/>
              <w:rPr>
                <w:rFonts w:ascii="Calibri" w:hAnsi="Calibri" w:cs="Times New Roman"/>
                <w:b/>
                <w:sz w:val="22"/>
                <w:szCs w:val="22"/>
                <w:lang w:val="en-US"/>
              </w:rPr>
            </w:pPr>
            <w:r w:rsidRPr="00952E2F">
              <w:rPr>
                <w:rFonts w:ascii="Calibri" w:hAnsi="Calibri" w:cs="Times New Roman"/>
                <w:b/>
                <w:sz w:val="22"/>
                <w:szCs w:val="22"/>
                <w:lang w:val="en-US"/>
              </w:rPr>
              <w:t>Desired</w:t>
            </w:r>
            <w:r w:rsidR="00F06E66" w:rsidRPr="00952E2F">
              <w:rPr>
                <w:rFonts w:ascii="Calibri" w:hAnsi="Calibri" w:cs="Times New Roman"/>
                <w:b/>
                <w:sz w:val="22"/>
                <w:szCs w:val="22"/>
                <w:lang w:val="en-US"/>
              </w:rPr>
              <w:t xml:space="preserve"> Experience</w:t>
            </w:r>
          </w:p>
        </w:tc>
      </w:tr>
      <w:tr w:rsidR="745CE726" w14:paraId="7ED5CF67" w14:textId="77777777" w:rsidTr="68FE8F51">
        <w:trPr>
          <w:trHeight w:val="705"/>
        </w:trPr>
        <w:tc>
          <w:tcPr>
            <w:tcW w:w="536" w:type="pct"/>
            <w:vAlign w:val="center"/>
          </w:tcPr>
          <w:p w14:paraId="07A4650D" w14:textId="4BD35FA5"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S1</w:t>
            </w:r>
          </w:p>
        </w:tc>
        <w:tc>
          <w:tcPr>
            <w:tcW w:w="3490" w:type="pct"/>
            <w:vAlign w:val="center"/>
          </w:tcPr>
          <w:p w14:paraId="278B346C" w14:textId="1DF92794"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Demonstrated experience implementing standardized clinical content — including order sets, clinical documentation templates, or care protocols — within an acute care CIS/EHR environment at a regional or provincial scale.</w:t>
            </w:r>
          </w:p>
        </w:tc>
        <w:tc>
          <w:tcPr>
            <w:tcW w:w="974" w:type="pct"/>
            <w:vAlign w:val="center"/>
          </w:tcPr>
          <w:p w14:paraId="2EF881D8" w14:textId="02577A9D"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3+ Years</w:t>
            </w:r>
          </w:p>
        </w:tc>
      </w:tr>
      <w:tr w:rsidR="001821E0" w:rsidRPr="0018140F" w14:paraId="29FE1DA8" w14:textId="77777777" w:rsidTr="68FE8F51">
        <w:trPr>
          <w:trHeight w:val="705"/>
        </w:trPr>
        <w:tc>
          <w:tcPr>
            <w:tcW w:w="536" w:type="pct"/>
            <w:vAlign w:val="center"/>
          </w:tcPr>
          <w:p w14:paraId="4CB7F8D8" w14:textId="49D42FE4"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S2</w:t>
            </w:r>
          </w:p>
        </w:tc>
        <w:tc>
          <w:tcPr>
            <w:tcW w:w="3490" w:type="pct"/>
            <w:vAlign w:val="center"/>
          </w:tcPr>
          <w:p w14:paraId="511A0C7B" w14:textId="5E743200"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Demonstrated experience deploying standardized clinical documentation or protocols directly to frontline clinicians, including hands-on involvement in training, validation, and adoption activities at the point of care.</w:t>
            </w:r>
          </w:p>
        </w:tc>
        <w:tc>
          <w:tcPr>
            <w:tcW w:w="974" w:type="pct"/>
            <w:vAlign w:val="center"/>
          </w:tcPr>
          <w:p w14:paraId="1D18D65E" w14:textId="33E69AAC"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2+ Years</w:t>
            </w:r>
          </w:p>
        </w:tc>
      </w:tr>
      <w:tr w:rsidR="001821E0" w:rsidRPr="0018140F" w14:paraId="7AFE7C10" w14:textId="77777777" w:rsidTr="68FE8F51">
        <w:trPr>
          <w:trHeight w:val="705"/>
        </w:trPr>
        <w:tc>
          <w:tcPr>
            <w:tcW w:w="536" w:type="pct"/>
            <w:vAlign w:val="center"/>
          </w:tcPr>
          <w:p w14:paraId="0E272463" w14:textId="5997A36C"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S3</w:t>
            </w:r>
          </w:p>
        </w:tc>
        <w:tc>
          <w:tcPr>
            <w:tcW w:w="3490" w:type="pct"/>
            <w:vAlign w:val="center"/>
          </w:tcPr>
          <w:p w14:paraId="50E7F689" w14:textId="2F3BE9C8"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Demonstrated ability to facilitate multi-disciplinary clinical workshops and stakeholder engagement sessions, building consensus among physicians, nurses, allied health professionals, and administrators.</w:t>
            </w:r>
          </w:p>
        </w:tc>
        <w:tc>
          <w:tcPr>
            <w:tcW w:w="974" w:type="pct"/>
            <w:vAlign w:val="center"/>
          </w:tcPr>
          <w:p w14:paraId="79379066" w14:textId="49530920"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3+ Years</w:t>
            </w:r>
          </w:p>
        </w:tc>
      </w:tr>
      <w:tr w:rsidR="001821E0" w:rsidRPr="0018140F" w14:paraId="53F46A94" w14:textId="77777777" w:rsidTr="68FE8F51">
        <w:trPr>
          <w:trHeight w:val="714"/>
        </w:trPr>
        <w:tc>
          <w:tcPr>
            <w:tcW w:w="536" w:type="pct"/>
            <w:vAlign w:val="center"/>
          </w:tcPr>
          <w:p w14:paraId="16001301" w14:textId="7EBD7248"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S4</w:t>
            </w:r>
          </w:p>
        </w:tc>
        <w:tc>
          <w:tcPr>
            <w:tcW w:w="3490" w:type="pct"/>
            <w:vAlign w:val="center"/>
          </w:tcPr>
          <w:p w14:paraId="5B6A321E" w14:textId="605C68E9"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Experience supporting clinical change management, including the development of communication plans, training materials, and adoption strategies for new clinical standards across diverse care settings.</w:t>
            </w:r>
          </w:p>
        </w:tc>
        <w:tc>
          <w:tcPr>
            <w:tcW w:w="974" w:type="pct"/>
            <w:vAlign w:val="center"/>
          </w:tcPr>
          <w:p w14:paraId="6146A620" w14:textId="3FF7AB7E"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3+ Years</w:t>
            </w:r>
          </w:p>
        </w:tc>
      </w:tr>
      <w:tr w:rsidR="001821E0" w:rsidRPr="0018140F" w14:paraId="29378E5C" w14:textId="77777777" w:rsidTr="68FE8F51">
        <w:trPr>
          <w:trHeight w:val="714"/>
        </w:trPr>
        <w:tc>
          <w:tcPr>
            <w:tcW w:w="536" w:type="pct"/>
            <w:vAlign w:val="center"/>
          </w:tcPr>
          <w:p w14:paraId="1D017BBC" w14:textId="57D79E4F"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S5</w:t>
            </w:r>
          </w:p>
        </w:tc>
        <w:tc>
          <w:tcPr>
            <w:tcW w:w="3490" w:type="pct"/>
            <w:vAlign w:val="center"/>
          </w:tcPr>
          <w:p w14:paraId="5D3805DA" w14:textId="11FC6319"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Proven ability to work with a high level of self-direction, managing multiple workstreams simultaneously while maintaining strong working relationships with project teams and clinical stakeholders at all levels.</w:t>
            </w:r>
          </w:p>
        </w:tc>
        <w:tc>
          <w:tcPr>
            <w:tcW w:w="974" w:type="pct"/>
            <w:vAlign w:val="center"/>
          </w:tcPr>
          <w:p w14:paraId="5B4AA699" w14:textId="4A5373C4"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5+ Years</w:t>
            </w:r>
          </w:p>
        </w:tc>
      </w:tr>
      <w:tr w:rsidR="001821E0" w:rsidRPr="0018140F" w14:paraId="10329A05" w14:textId="77777777" w:rsidTr="68FE8F51">
        <w:trPr>
          <w:trHeight w:val="714"/>
        </w:trPr>
        <w:tc>
          <w:tcPr>
            <w:tcW w:w="536" w:type="pct"/>
            <w:vAlign w:val="center"/>
          </w:tcPr>
          <w:p w14:paraId="4E1EE86B" w14:textId="72CFB520"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S6</w:t>
            </w:r>
          </w:p>
        </w:tc>
        <w:tc>
          <w:tcPr>
            <w:tcW w:w="3490" w:type="pct"/>
            <w:vAlign w:val="center"/>
          </w:tcPr>
          <w:p w14:paraId="50FB5E15" w14:textId="66FA221C"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Knowledge of Microsoft Office 365 suite (Excel, Word, PowerPoint, Visio, Outlook, Teams) in a professional project environment.</w:t>
            </w:r>
          </w:p>
        </w:tc>
        <w:tc>
          <w:tcPr>
            <w:tcW w:w="974" w:type="pct"/>
            <w:vAlign w:val="center"/>
          </w:tcPr>
          <w:p w14:paraId="2C57BA02" w14:textId="4D1EC866"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3+ Years</w:t>
            </w:r>
          </w:p>
        </w:tc>
      </w:tr>
      <w:tr w:rsidR="001821E0" w:rsidRPr="0018140F" w14:paraId="77B9342C" w14:textId="77777777" w:rsidTr="68FE8F51">
        <w:trPr>
          <w:trHeight w:val="714"/>
        </w:trPr>
        <w:tc>
          <w:tcPr>
            <w:tcW w:w="536" w:type="pct"/>
            <w:vAlign w:val="center"/>
          </w:tcPr>
          <w:p w14:paraId="03992741" w14:textId="1A7F8031"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S7</w:t>
            </w:r>
          </w:p>
        </w:tc>
        <w:tc>
          <w:tcPr>
            <w:tcW w:w="3490" w:type="pct"/>
            <w:vAlign w:val="center"/>
          </w:tcPr>
          <w:p w14:paraId="78F84E6C" w14:textId="48C8031C"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Demonstrated experience using Atlassian JIRA or equivalent project/work management tools.</w:t>
            </w:r>
          </w:p>
        </w:tc>
        <w:tc>
          <w:tcPr>
            <w:tcW w:w="974" w:type="pct"/>
            <w:vAlign w:val="center"/>
          </w:tcPr>
          <w:p w14:paraId="5E2EDA4A" w14:textId="68C074E8"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2+ Years</w:t>
            </w:r>
          </w:p>
        </w:tc>
      </w:tr>
      <w:tr w:rsidR="001821E0" w:rsidRPr="0018140F" w14:paraId="0EE7E004" w14:textId="77777777" w:rsidTr="68FE8F51">
        <w:trPr>
          <w:trHeight w:val="714"/>
        </w:trPr>
        <w:tc>
          <w:tcPr>
            <w:tcW w:w="536" w:type="pct"/>
            <w:vAlign w:val="center"/>
          </w:tcPr>
          <w:p w14:paraId="575DE379" w14:textId="51062C7C"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S8</w:t>
            </w:r>
          </w:p>
        </w:tc>
        <w:tc>
          <w:tcPr>
            <w:tcW w:w="3490" w:type="pct"/>
            <w:vAlign w:val="center"/>
          </w:tcPr>
          <w:p w14:paraId="07069FDB" w14:textId="6C442A0B"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Previous experience working within a public health authority, with a strong understanding of the New Brunswick or broader Canadian public healthcare landscape, policies, and practices.</w:t>
            </w:r>
          </w:p>
        </w:tc>
        <w:tc>
          <w:tcPr>
            <w:tcW w:w="974" w:type="pct"/>
            <w:vAlign w:val="center"/>
          </w:tcPr>
          <w:p w14:paraId="3F68AE2C" w14:textId="01D2699E" w:rsidR="68FE8F51" w:rsidRDefault="68FE8F51" w:rsidP="68FE8F51">
            <w:pPr>
              <w:spacing w:line="1" w:lineRule="atLeast"/>
              <w:ind w:left="-1" w:hanging="1"/>
              <w:rPr>
                <w:rFonts w:ascii="Aptos" w:eastAsia="Aptos" w:hAnsi="Aptos" w:cs="Aptos"/>
                <w:color w:val="000000" w:themeColor="text1"/>
                <w:sz w:val="22"/>
                <w:szCs w:val="22"/>
                <w:lang w:val="en-US"/>
              </w:rPr>
            </w:pPr>
            <w:r w:rsidRPr="68FE8F51">
              <w:rPr>
                <w:rFonts w:ascii="Aptos" w:eastAsia="Aptos" w:hAnsi="Aptos" w:cs="Aptos"/>
                <w:color w:val="000000" w:themeColor="text1"/>
                <w:sz w:val="22"/>
                <w:szCs w:val="22"/>
                <w:lang w:val="en-US"/>
              </w:rPr>
              <w:t>Yes</w:t>
            </w:r>
          </w:p>
        </w:tc>
      </w:tr>
    </w:tbl>
    <w:p w14:paraId="0A118E77" w14:textId="77777777" w:rsidR="00B71023" w:rsidRDefault="00B71023" w:rsidP="00B71023">
      <w:pPr>
        <w:spacing w:before="100"/>
        <w:rPr>
          <w:rFonts w:ascii="Calibri" w:hAnsi="Calibri" w:cs="Calibri"/>
          <w:sz w:val="22"/>
          <w:szCs w:val="22"/>
        </w:rPr>
      </w:pPr>
    </w:p>
    <w:p w14:paraId="5E933050" w14:textId="77777777" w:rsidR="00B71023" w:rsidRDefault="00B71023" w:rsidP="00B71023">
      <w:pPr>
        <w:spacing w:before="100"/>
        <w:rPr>
          <w:rFonts w:ascii="Calibri" w:hAnsi="Calibri" w:cs="Calibri"/>
          <w:sz w:val="22"/>
          <w:szCs w:val="22"/>
        </w:rPr>
      </w:pPr>
      <w:r>
        <w:rPr>
          <w:rFonts w:ascii="Calibri" w:hAnsi="Calibri" w:cs="Calibri"/>
          <w:sz w:val="22"/>
          <w:szCs w:val="22"/>
        </w:rPr>
        <w:t>Responses to this section will be scored in accordance with the Selection Process identified in Section 13 of this SOW.</w:t>
      </w:r>
    </w:p>
    <w:p w14:paraId="3B03DC96" w14:textId="59580252" w:rsidR="00A35E89" w:rsidRDefault="00B71023" w:rsidP="00951344">
      <w:pPr>
        <w:spacing w:before="100"/>
        <w:rPr>
          <w:rFonts w:ascii="Calibri" w:hAnsi="Calibri" w:cs="Calibri"/>
        </w:rPr>
      </w:pPr>
      <w:r w:rsidRPr="009527AF">
        <w:rPr>
          <w:rFonts w:ascii="Calibri" w:hAnsi="Calibri" w:cs="Calibri"/>
          <w:sz w:val="22"/>
          <w:szCs w:val="22"/>
        </w:rPr>
        <w:t xml:space="preserve">Vendors are requested to respond to this section in the </w:t>
      </w:r>
      <w:r>
        <w:rPr>
          <w:rFonts w:ascii="Calibri" w:hAnsi="Calibri" w:cs="Calibri"/>
          <w:sz w:val="22"/>
          <w:szCs w:val="22"/>
        </w:rPr>
        <w:t>Vendor Response Matrix</w:t>
      </w:r>
      <w:r w:rsidRPr="009527AF">
        <w:rPr>
          <w:rFonts w:ascii="Calibri" w:hAnsi="Calibri" w:cs="Calibri"/>
          <w:sz w:val="22"/>
          <w:szCs w:val="22"/>
        </w:rPr>
        <w:t>.</w:t>
      </w:r>
    </w:p>
    <w:p w14:paraId="1E3244AE" w14:textId="77777777" w:rsidR="00A35E89" w:rsidRDefault="00A35E89" w:rsidP="00A35E89">
      <w:pPr>
        <w:rPr>
          <w:rFonts w:ascii="Calibri" w:hAnsi="Calibri" w:cs="Calibri"/>
        </w:rPr>
      </w:pPr>
    </w:p>
    <w:p w14:paraId="4690E72E" w14:textId="77777777" w:rsidR="00812C1F" w:rsidRPr="00B8580F" w:rsidRDefault="001F4739" w:rsidP="00C038D8">
      <w:pPr>
        <w:pStyle w:val="Heading1"/>
        <w:spacing w:before="0"/>
        <w:rPr>
          <w:rFonts w:ascii="Calibri" w:hAnsi="Calibri" w:cs="Calibri"/>
          <w:lang w:val="en-CA"/>
        </w:rPr>
      </w:pPr>
      <w:bookmarkStart w:id="13" w:name="_Toc173390567"/>
      <w:bookmarkStart w:id="14" w:name="_Hlk148700336"/>
      <w:r>
        <w:rPr>
          <w:rFonts w:ascii="Calibri" w:hAnsi="Calibri" w:cs="Calibri"/>
          <w:lang w:val="en-CA"/>
        </w:rPr>
        <w:lastRenderedPageBreak/>
        <w:t>Cost</w:t>
      </w:r>
      <w:bookmarkEnd w:id="13"/>
    </w:p>
    <w:p w14:paraId="4001B9BC" w14:textId="0E52A719" w:rsidR="001F4739" w:rsidRPr="00B55673" w:rsidRDefault="001F4739" w:rsidP="00ED7452">
      <w:pPr>
        <w:pStyle w:val="Body"/>
        <w:jc w:val="both"/>
        <w:rPr>
          <w:rFonts w:ascii="Calibri" w:hAnsi="Calibri" w:cs="Calibri"/>
          <w:color w:val="auto"/>
          <w:lang w:val="en-CA" w:eastAsia="en-US"/>
        </w:rPr>
      </w:pPr>
      <w:r w:rsidRPr="00B55673">
        <w:rPr>
          <w:rFonts w:ascii="Calibri" w:hAnsi="Calibri" w:cs="Calibri"/>
          <w:color w:val="auto"/>
          <w:lang w:val="en-CA" w:eastAsia="en-US"/>
        </w:rPr>
        <w:t>Proponents MUST provide a per diem rate based on a 7.</w:t>
      </w:r>
      <w:r w:rsidR="00163A83" w:rsidRPr="00B55673">
        <w:rPr>
          <w:rFonts w:ascii="Calibri" w:hAnsi="Calibri" w:cs="Calibri"/>
          <w:color w:val="auto"/>
          <w:lang w:val="en-CA" w:eastAsia="en-US"/>
        </w:rPr>
        <w:t>5</w:t>
      </w:r>
      <w:r w:rsidRPr="00B55673">
        <w:rPr>
          <w:rFonts w:ascii="Calibri" w:hAnsi="Calibri" w:cs="Calibri"/>
          <w:color w:val="auto"/>
          <w:lang w:val="en-CA" w:eastAsia="en-US"/>
        </w:rPr>
        <w:t xml:space="preserve">-hour </w:t>
      </w:r>
      <w:r w:rsidR="00951344" w:rsidRPr="00B55673">
        <w:rPr>
          <w:rFonts w:ascii="Calibri" w:hAnsi="Calibri" w:cs="Calibri"/>
          <w:color w:val="auto"/>
          <w:lang w:val="en-CA" w:eastAsia="en-US"/>
        </w:rPr>
        <w:t>workday</w:t>
      </w:r>
      <w:r w:rsidRPr="00B55673">
        <w:rPr>
          <w:rFonts w:ascii="Calibri" w:hAnsi="Calibri" w:cs="Calibri"/>
          <w:color w:val="auto"/>
          <w:lang w:val="en-CA" w:eastAsia="en-US"/>
        </w:rPr>
        <w:t xml:space="preserve"> to complete the services outlined in this SOW and subsequent service agreement.  </w:t>
      </w:r>
    </w:p>
    <w:p w14:paraId="1D3F3BF6" w14:textId="77777777" w:rsidR="001F4739" w:rsidRPr="00B55673" w:rsidRDefault="001F4739" w:rsidP="00ED7452">
      <w:pPr>
        <w:pStyle w:val="Body"/>
        <w:jc w:val="both"/>
        <w:rPr>
          <w:rFonts w:ascii="Calibri" w:hAnsi="Calibri" w:cs="Calibri"/>
          <w:color w:val="auto"/>
        </w:rPr>
      </w:pPr>
    </w:p>
    <w:p w14:paraId="1DEC1DF7" w14:textId="77777777" w:rsidR="001F4739" w:rsidRPr="00B55673" w:rsidRDefault="001F4739" w:rsidP="00ED7452">
      <w:pPr>
        <w:pStyle w:val="Body"/>
        <w:jc w:val="both"/>
        <w:rPr>
          <w:rFonts w:ascii="Calibri" w:hAnsi="Calibri" w:cs="Calibri"/>
          <w:color w:val="auto"/>
          <w:lang w:val="en-CA" w:eastAsia="en-US"/>
        </w:rPr>
      </w:pPr>
      <w:r w:rsidRPr="00B55673">
        <w:rPr>
          <w:rFonts w:ascii="Calibri" w:hAnsi="Calibri" w:cs="Calibri"/>
          <w:color w:val="auto"/>
          <w:lang w:val="en-CA" w:eastAsia="en-US"/>
        </w:rPr>
        <w:t>Cost will be evaluated using the following formula to determine the score for Section 13:</w:t>
      </w:r>
    </w:p>
    <w:p w14:paraId="54BD2D83" w14:textId="77777777" w:rsidR="001F4739" w:rsidRPr="00B55673" w:rsidRDefault="001F4739" w:rsidP="001F4739">
      <w:pPr>
        <w:pStyle w:val="Body"/>
        <w:rPr>
          <w:rFonts w:ascii="Calibri" w:hAnsi="Calibri" w:cs="Calibri"/>
          <w:color w:val="auto"/>
          <w:lang w:val="en-CA" w:eastAsia="en-US"/>
        </w:rPr>
      </w:pPr>
      <w:r w:rsidRPr="00B55673">
        <w:rPr>
          <w:rFonts w:ascii="Calibri" w:hAnsi="Calibri" w:cs="Calibri"/>
          <w:color w:val="auto"/>
          <w:lang w:val="en-CA" w:eastAsia="en-US"/>
        </w:rPr>
        <w:t>Low price proposal / price on proposal under evaluation x total marks available for price = SCORE</w:t>
      </w:r>
    </w:p>
    <w:p w14:paraId="35139AF9" w14:textId="77777777" w:rsidR="00951344" w:rsidRPr="00B55673" w:rsidRDefault="00951344" w:rsidP="001F4739">
      <w:pPr>
        <w:pStyle w:val="Body"/>
        <w:rPr>
          <w:rFonts w:ascii="Calibri" w:hAnsi="Calibri" w:cs="Calibri"/>
          <w:color w:val="auto"/>
          <w:lang w:val="en-CA" w:eastAsia="en-US"/>
        </w:rPr>
      </w:pPr>
    </w:p>
    <w:p w14:paraId="4E1F8070" w14:textId="77777777" w:rsidR="00812C1F" w:rsidRPr="00B55673" w:rsidRDefault="001F4739" w:rsidP="00C038D8">
      <w:pPr>
        <w:pStyle w:val="Heading1"/>
        <w:spacing w:before="0"/>
        <w:rPr>
          <w:rFonts w:ascii="Calibri" w:hAnsi="Calibri" w:cs="Calibri"/>
          <w:lang w:val="en-CA"/>
        </w:rPr>
      </w:pPr>
      <w:bookmarkStart w:id="15" w:name="_Toc173390568"/>
      <w:r w:rsidRPr="00B55673">
        <w:rPr>
          <w:rFonts w:ascii="Calibri" w:hAnsi="Calibri" w:cs="Calibri"/>
          <w:lang w:val="en-CA"/>
        </w:rPr>
        <w:t>References</w:t>
      </w:r>
      <w:bookmarkEnd w:id="15"/>
    </w:p>
    <w:p w14:paraId="298F224E" w14:textId="77777777" w:rsidR="00D23291" w:rsidRPr="00B55673" w:rsidRDefault="00D23291" w:rsidP="00E20C5F">
      <w:pPr>
        <w:pStyle w:val="Body"/>
        <w:jc w:val="both"/>
        <w:rPr>
          <w:rFonts w:ascii="Calibri" w:hAnsi="Calibri" w:cs="Calibri"/>
          <w:color w:val="auto"/>
          <w:lang w:val="en-CA" w:eastAsia="en-US"/>
        </w:rPr>
      </w:pPr>
      <w:r w:rsidRPr="00B55673">
        <w:rPr>
          <w:rFonts w:ascii="Calibri" w:hAnsi="Calibri" w:cs="Calibri"/>
          <w:color w:val="auto"/>
          <w:lang w:val="en-CA" w:eastAsia="en-US"/>
        </w:rPr>
        <w:t>Vendors are requested to include references as per the table included within the Vendor Response Matrix.  References may be contacted to validate information provided in the Vendor’s response.  In the event a poor reference is received, or in the event references provide information that is different than the information provided in the Vendor’s response, we reserve the right to disqualify the Vendor’s response from further consideration or negatively impact the scoring for Section 4.</w:t>
      </w:r>
    </w:p>
    <w:p w14:paraId="7323C71A" w14:textId="77777777" w:rsidR="00D23291" w:rsidRPr="00B55673" w:rsidRDefault="00D23291" w:rsidP="00E20C5F">
      <w:pPr>
        <w:pStyle w:val="Body"/>
        <w:jc w:val="both"/>
        <w:rPr>
          <w:rFonts w:ascii="Calibri" w:hAnsi="Calibri" w:cs="Calibri"/>
          <w:color w:val="000000" w:themeColor="text1"/>
          <w:lang w:val="en-CA" w:eastAsia="en-US"/>
        </w:rPr>
      </w:pPr>
    </w:p>
    <w:p w14:paraId="3E9A1633" w14:textId="4EFBFEC8" w:rsidR="00D23291" w:rsidRPr="00B55673" w:rsidRDefault="008E0260" w:rsidP="00E20C5F">
      <w:pPr>
        <w:pStyle w:val="Body"/>
        <w:jc w:val="both"/>
        <w:rPr>
          <w:rFonts w:ascii="Calibri" w:hAnsi="Calibri" w:cs="Calibri"/>
          <w:color w:val="000000" w:themeColor="text1"/>
          <w:lang w:val="en-CA" w:eastAsia="en-US"/>
        </w:rPr>
      </w:pPr>
      <w:r w:rsidRPr="00B55673">
        <w:rPr>
          <w:rFonts w:ascii="Calibri" w:hAnsi="Calibri" w:cs="Calibri"/>
          <w:color w:val="000000" w:themeColor="text1"/>
          <w:lang w:val="en-CA" w:eastAsia="en-US"/>
        </w:rPr>
        <w:t xml:space="preserve">If the </w:t>
      </w:r>
      <w:r w:rsidRPr="00B55673">
        <w:rPr>
          <w:rFonts w:ascii="Calibri" w:hAnsi="Calibri" w:cs="Calibri"/>
        </w:rPr>
        <w:t xml:space="preserve">Department of Health </w:t>
      </w:r>
      <w:r w:rsidR="00D23291" w:rsidRPr="00B55673">
        <w:rPr>
          <w:rFonts w:ascii="Calibri" w:hAnsi="Calibri" w:cs="Calibri"/>
          <w:color w:val="000000" w:themeColor="text1"/>
          <w:lang w:val="en-CA" w:eastAsia="en-US"/>
        </w:rPr>
        <w:t xml:space="preserve">is unable to reach the reference(s) provided, or if references are not provided with the response, </w:t>
      </w:r>
      <w:r w:rsidR="00785F98" w:rsidRPr="00B55673">
        <w:rPr>
          <w:rFonts w:ascii="Calibri" w:hAnsi="Calibri"/>
          <w:lang w:val="en-CA"/>
        </w:rPr>
        <w:t xml:space="preserve">Department of Health </w:t>
      </w:r>
      <w:r w:rsidR="00D23291" w:rsidRPr="00B55673">
        <w:rPr>
          <w:rFonts w:ascii="Calibri" w:hAnsi="Calibri" w:cs="Calibri"/>
          <w:color w:val="000000" w:themeColor="text1"/>
          <w:lang w:val="en-CA" w:eastAsia="en-US"/>
        </w:rPr>
        <w:t>reserves the right to disqualify the Vendor’s response from further consideration.</w:t>
      </w:r>
    </w:p>
    <w:p w14:paraId="38526FC7" w14:textId="77777777" w:rsidR="00D23291" w:rsidRPr="00B55673" w:rsidRDefault="00D23291" w:rsidP="00E20C5F">
      <w:pPr>
        <w:pStyle w:val="Body"/>
        <w:jc w:val="both"/>
        <w:rPr>
          <w:rFonts w:ascii="Calibri" w:hAnsi="Calibri" w:cs="Calibri"/>
          <w:color w:val="auto"/>
          <w:lang w:val="en-CA" w:eastAsia="en-US"/>
        </w:rPr>
      </w:pPr>
    </w:p>
    <w:p w14:paraId="4D97098C" w14:textId="4228AD59" w:rsidR="00D23291" w:rsidRPr="00B55673" w:rsidRDefault="008E0260" w:rsidP="00E20C5F">
      <w:pPr>
        <w:pStyle w:val="Body"/>
        <w:jc w:val="both"/>
        <w:rPr>
          <w:rFonts w:ascii="Calibri" w:hAnsi="Calibri" w:cs="Calibri"/>
          <w:color w:val="auto"/>
          <w:lang w:val="en-CA" w:eastAsia="en-US"/>
        </w:rPr>
      </w:pPr>
      <w:r w:rsidRPr="00B55673">
        <w:rPr>
          <w:rFonts w:ascii="Calibri" w:hAnsi="Calibri" w:cs="Calibri"/>
          <w:color w:val="auto"/>
          <w:lang w:val="en-CA" w:eastAsia="en-US"/>
        </w:rPr>
        <w:t xml:space="preserve">The </w:t>
      </w:r>
      <w:r w:rsidR="00785F98" w:rsidRPr="00B55673">
        <w:rPr>
          <w:rFonts w:ascii="Calibri" w:hAnsi="Calibri"/>
          <w:lang w:val="en-CA"/>
        </w:rPr>
        <w:t xml:space="preserve">Department of Health </w:t>
      </w:r>
      <w:r w:rsidR="00D23291" w:rsidRPr="00B55673">
        <w:rPr>
          <w:rFonts w:ascii="Calibri" w:hAnsi="Calibri" w:cs="Calibri"/>
          <w:color w:val="auto"/>
          <w:lang w:val="en-CA" w:eastAsia="en-US"/>
        </w:rPr>
        <w:t>reserves the right to contact references other than those provided, who are familiar with the work of the Vendor.</w:t>
      </w:r>
    </w:p>
    <w:p w14:paraId="20587760" w14:textId="77777777" w:rsidR="00703C0D" w:rsidRPr="00B55673" w:rsidRDefault="00703C0D" w:rsidP="00D23291">
      <w:pPr>
        <w:pStyle w:val="Body"/>
        <w:rPr>
          <w:rFonts w:ascii="Calibri" w:hAnsi="Calibri" w:cs="Calibri"/>
          <w:color w:val="auto"/>
          <w:lang w:val="en-CA" w:eastAsia="en-US"/>
        </w:rPr>
      </w:pPr>
    </w:p>
    <w:p w14:paraId="7CE85372" w14:textId="77777777" w:rsidR="00812C1F" w:rsidRPr="00B55673" w:rsidRDefault="006049C5" w:rsidP="00C038D8">
      <w:pPr>
        <w:pStyle w:val="Heading1"/>
        <w:spacing w:before="0"/>
        <w:rPr>
          <w:rFonts w:ascii="Calibri" w:hAnsi="Calibri" w:cs="Calibri"/>
          <w:lang w:val="en-CA"/>
        </w:rPr>
      </w:pPr>
      <w:bookmarkStart w:id="16" w:name="_Toc173390569"/>
      <w:r w:rsidRPr="00B55673">
        <w:rPr>
          <w:rFonts w:ascii="Calibri" w:hAnsi="Calibri" w:cs="Calibri"/>
          <w:lang w:val="en-CA"/>
        </w:rPr>
        <w:t>Reporting Structure</w:t>
      </w:r>
      <w:bookmarkEnd w:id="16"/>
    </w:p>
    <w:p w14:paraId="2AC87192" w14:textId="0AC20D0E" w:rsidR="00612FE3" w:rsidRPr="00B55673" w:rsidRDefault="00612FE3" w:rsidP="00612FE3">
      <w:pPr>
        <w:pStyle w:val="Body"/>
        <w:jc w:val="both"/>
        <w:rPr>
          <w:rFonts w:ascii="Calibri" w:hAnsi="Calibri" w:cs="Calibri"/>
          <w:color w:val="auto"/>
          <w:lang w:val="en-CA" w:eastAsia="en-US"/>
        </w:rPr>
      </w:pPr>
      <w:r w:rsidRPr="00B55673">
        <w:rPr>
          <w:rFonts w:ascii="Calibri" w:hAnsi="Calibri" w:cs="Calibri"/>
          <w:color w:val="auto"/>
          <w:lang w:val="en-CA" w:eastAsia="en-US"/>
        </w:rPr>
        <w:t xml:space="preserve">The successful candidate will report to the Department of Health, Assistant Deputy Minister </w:t>
      </w:r>
      <w:r w:rsidR="00E55A4A">
        <w:rPr>
          <w:rFonts w:ascii="Calibri" w:hAnsi="Calibri" w:cs="Calibri"/>
          <w:color w:val="auto"/>
          <w:lang w:val="en-CA" w:eastAsia="en-US"/>
        </w:rPr>
        <w:t xml:space="preserve">for the </w:t>
      </w:r>
      <w:r w:rsidRPr="00B55673">
        <w:rPr>
          <w:rFonts w:ascii="Calibri" w:hAnsi="Calibri" w:cs="Calibri"/>
          <w:color w:val="auto"/>
          <w:lang w:val="en-CA" w:eastAsia="en-US"/>
        </w:rPr>
        <w:t>Clinical Information Solution Program.</w:t>
      </w:r>
    </w:p>
    <w:p w14:paraId="67D1A7D9" w14:textId="6FCC6680" w:rsidR="00703C0D" w:rsidRPr="00B55673" w:rsidRDefault="00703C0D" w:rsidP="00703C0D">
      <w:pPr>
        <w:pStyle w:val="Body"/>
        <w:rPr>
          <w:rFonts w:ascii="Calibri" w:hAnsi="Calibri" w:cs="Calibri"/>
          <w:color w:val="auto"/>
          <w:lang w:val="en-CA" w:eastAsia="en-US"/>
        </w:rPr>
      </w:pPr>
    </w:p>
    <w:p w14:paraId="7121313B" w14:textId="77777777" w:rsidR="00812C1F" w:rsidRPr="00B55673" w:rsidRDefault="006049C5" w:rsidP="00C038D8">
      <w:pPr>
        <w:pStyle w:val="Heading1"/>
        <w:spacing w:before="0"/>
        <w:rPr>
          <w:rFonts w:ascii="Calibri" w:hAnsi="Calibri" w:cs="Calibri"/>
          <w:lang w:val="en-CA"/>
        </w:rPr>
      </w:pPr>
      <w:bookmarkStart w:id="17" w:name="_Toc173390570"/>
      <w:r w:rsidRPr="00B55673">
        <w:rPr>
          <w:rFonts w:ascii="Calibri" w:hAnsi="Calibri" w:cs="Calibri"/>
          <w:lang w:val="en-CA"/>
        </w:rPr>
        <w:t>Duration/Effort</w:t>
      </w:r>
      <w:bookmarkEnd w:id="17"/>
    </w:p>
    <w:p w14:paraId="2E3B22E0" w14:textId="763B14B0" w:rsidR="00AE062F" w:rsidRPr="00B55673" w:rsidRDefault="00AE062F" w:rsidP="00AE062F">
      <w:pPr>
        <w:pStyle w:val="Body"/>
        <w:jc w:val="both"/>
        <w:rPr>
          <w:rFonts w:ascii="Calibri" w:hAnsi="Calibri" w:cs="Calibri"/>
          <w:color w:val="auto"/>
          <w:lang w:val="en-CA" w:eastAsia="en-US"/>
        </w:rPr>
      </w:pPr>
      <w:r w:rsidRPr="68FE8F51">
        <w:rPr>
          <w:rFonts w:ascii="Calibri" w:hAnsi="Calibri" w:cs="Calibri"/>
          <w:color w:val="auto"/>
          <w:lang w:val="en-CA" w:eastAsia="en-US"/>
        </w:rPr>
        <w:t xml:space="preserve">The successful candidate will be required on a full-time basis for a period of two (2) years with </w:t>
      </w:r>
      <w:r w:rsidR="6B92F3E7" w:rsidRPr="68FE8F51">
        <w:rPr>
          <w:rFonts w:ascii="Calibri" w:hAnsi="Calibri" w:cs="Calibri"/>
          <w:color w:val="auto"/>
          <w:lang w:val="en-CA" w:eastAsia="en-US"/>
        </w:rPr>
        <w:t xml:space="preserve">one </w:t>
      </w:r>
      <w:r w:rsidRPr="68FE8F51">
        <w:rPr>
          <w:rFonts w:ascii="Calibri" w:hAnsi="Calibri" w:cs="Calibri"/>
          <w:color w:val="auto"/>
          <w:lang w:val="en-CA" w:eastAsia="en-US"/>
        </w:rPr>
        <w:t>(</w:t>
      </w:r>
      <w:r w:rsidR="4DC89F62" w:rsidRPr="68FE8F51">
        <w:rPr>
          <w:rFonts w:ascii="Calibri" w:hAnsi="Calibri" w:cs="Calibri"/>
          <w:color w:val="auto"/>
          <w:lang w:val="en-CA" w:eastAsia="en-US"/>
        </w:rPr>
        <w:t>1</w:t>
      </w:r>
      <w:r w:rsidRPr="68FE8F51">
        <w:rPr>
          <w:rFonts w:ascii="Calibri" w:hAnsi="Calibri" w:cs="Calibri"/>
          <w:color w:val="auto"/>
          <w:lang w:val="en-CA" w:eastAsia="en-US"/>
        </w:rPr>
        <w:t xml:space="preserve">) one-year optional renewal periods, commencing </w:t>
      </w:r>
      <w:r w:rsidR="292FF455" w:rsidRPr="68FE8F51">
        <w:rPr>
          <w:rFonts w:ascii="Calibri" w:hAnsi="Calibri" w:cs="Calibri"/>
          <w:color w:val="auto"/>
          <w:lang w:val="en-CA" w:eastAsia="en-US"/>
        </w:rPr>
        <w:t>May 18</w:t>
      </w:r>
      <w:r w:rsidR="292FF455" w:rsidRPr="68FE8F51">
        <w:rPr>
          <w:rFonts w:ascii="Calibri" w:hAnsi="Calibri" w:cs="Calibri"/>
          <w:color w:val="auto"/>
          <w:vertAlign w:val="superscript"/>
          <w:lang w:val="en-CA" w:eastAsia="en-US"/>
        </w:rPr>
        <w:t>th</w:t>
      </w:r>
      <w:r w:rsidRPr="68FE8F51">
        <w:rPr>
          <w:rFonts w:ascii="Calibri" w:hAnsi="Calibri" w:cs="Calibri"/>
          <w:color w:val="auto"/>
          <w:lang w:val="en-CA" w:eastAsia="en-US"/>
        </w:rPr>
        <w:t>, 202</w:t>
      </w:r>
      <w:r w:rsidR="0005782D" w:rsidRPr="68FE8F51">
        <w:rPr>
          <w:rFonts w:ascii="Calibri" w:hAnsi="Calibri" w:cs="Calibri"/>
          <w:color w:val="auto"/>
          <w:lang w:val="en-CA" w:eastAsia="en-US"/>
        </w:rPr>
        <w:t>6</w:t>
      </w:r>
      <w:r w:rsidRPr="68FE8F51">
        <w:rPr>
          <w:rFonts w:ascii="Calibri" w:hAnsi="Calibri" w:cs="Calibri"/>
          <w:color w:val="auto"/>
          <w:lang w:val="en-CA" w:eastAsia="en-US"/>
        </w:rPr>
        <w:t xml:space="preserve"> (or earlier if possible) and ending on </w:t>
      </w:r>
      <w:r w:rsidR="15FEF651" w:rsidRPr="68FE8F51">
        <w:rPr>
          <w:rFonts w:ascii="Calibri" w:hAnsi="Calibri" w:cs="Calibri"/>
          <w:color w:val="auto"/>
          <w:lang w:val="en-CA" w:eastAsia="en-US"/>
        </w:rPr>
        <w:t>May 17</w:t>
      </w:r>
      <w:r w:rsidR="0005782D" w:rsidRPr="68FE8F51">
        <w:rPr>
          <w:rFonts w:ascii="Calibri" w:hAnsi="Calibri" w:cs="Calibri"/>
          <w:color w:val="auto"/>
          <w:vertAlign w:val="superscript"/>
          <w:lang w:val="en-CA" w:eastAsia="en-US"/>
        </w:rPr>
        <w:t>th</w:t>
      </w:r>
      <w:r w:rsidR="0005782D" w:rsidRPr="68FE8F51">
        <w:rPr>
          <w:rFonts w:ascii="Calibri" w:hAnsi="Calibri" w:cs="Calibri"/>
          <w:color w:val="auto"/>
          <w:lang w:val="en-CA" w:eastAsia="en-US"/>
        </w:rPr>
        <w:t>, 2028</w:t>
      </w:r>
      <w:r w:rsidRPr="68FE8F51">
        <w:rPr>
          <w:rFonts w:ascii="Calibri" w:hAnsi="Calibri" w:cs="Calibri"/>
          <w:color w:val="auto"/>
          <w:lang w:val="en-CA" w:eastAsia="en-US"/>
        </w:rPr>
        <w:t xml:space="preserve">. </w:t>
      </w:r>
    </w:p>
    <w:p w14:paraId="2DB5BA33" w14:textId="77777777" w:rsidR="00AE062F" w:rsidRPr="00B55673" w:rsidRDefault="00AE062F" w:rsidP="00AE062F">
      <w:pPr>
        <w:pStyle w:val="Body"/>
        <w:jc w:val="both"/>
        <w:rPr>
          <w:rFonts w:ascii="Calibri" w:hAnsi="Calibri" w:cs="Calibri"/>
          <w:color w:val="auto"/>
          <w:lang w:val="en-CA" w:eastAsia="en-US"/>
        </w:rPr>
      </w:pPr>
      <w:r w:rsidRPr="00B55673">
        <w:rPr>
          <w:rFonts w:ascii="Calibri" w:hAnsi="Calibri" w:cs="Calibri"/>
          <w:color w:val="auto"/>
          <w:lang w:val="en-CA" w:eastAsia="en-US"/>
        </w:rPr>
        <w:t xml:space="preserve"> </w:t>
      </w:r>
    </w:p>
    <w:p w14:paraId="2FB513AA" w14:textId="77777777" w:rsidR="00AE062F" w:rsidRPr="009E2F41" w:rsidRDefault="00AE062F" w:rsidP="00AE062F">
      <w:pPr>
        <w:pStyle w:val="Body"/>
        <w:jc w:val="both"/>
        <w:rPr>
          <w:rFonts w:ascii="Calibri" w:hAnsi="Calibri" w:cs="Calibri"/>
          <w:color w:val="auto"/>
          <w:lang w:val="en-CA" w:eastAsia="en-US"/>
        </w:rPr>
      </w:pPr>
      <w:r w:rsidRPr="00B55673">
        <w:rPr>
          <w:rFonts w:ascii="Calibri" w:hAnsi="Calibri" w:cs="Calibri"/>
          <w:color w:val="auto"/>
          <w:lang w:val="en-CA" w:eastAsia="en-US"/>
        </w:rPr>
        <w:t>The Department of Health reserves the right</w:t>
      </w:r>
      <w:r w:rsidRPr="009E2F41">
        <w:rPr>
          <w:rFonts w:ascii="Calibri" w:hAnsi="Calibri" w:cs="Calibri"/>
          <w:color w:val="auto"/>
          <w:lang w:val="en-CA" w:eastAsia="en-US"/>
        </w:rPr>
        <w:t xml:space="preserve"> to truncate the engagement, as needed.  </w:t>
      </w:r>
    </w:p>
    <w:p w14:paraId="50C03221" w14:textId="77777777" w:rsidR="00AE062F" w:rsidRPr="009E2F41" w:rsidRDefault="00AE062F" w:rsidP="00AE062F">
      <w:pPr>
        <w:pStyle w:val="Body"/>
        <w:jc w:val="both"/>
        <w:rPr>
          <w:rFonts w:ascii="Calibri" w:hAnsi="Calibri" w:cs="Calibri"/>
          <w:color w:val="auto"/>
          <w:lang w:val="en-CA" w:eastAsia="en-US"/>
        </w:rPr>
      </w:pPr>
      <w:r w:rsidRPr="009E2F41">
        <w:rPr>
          <w:rFonts w:ascii="Calibri" w:hAnsi="Calibri" w:cs="Calibri"/>
          <w:color w:val="auto"/>
          <w:lang w:val="en-CA" w:eastAsia="en-US"/>
        </w:rPr>
        <w:t xml:space="preserve"> </w:t>
      </w:r>
    </w:p>
    <w:p w14:paraId="784FFFDD" w14:textId="77777777" w:rsidR="00AE062F" w:rsidRPr="009E2F41" w:rsidRDefault="00AE062F" w:rsidP="00AE062F">
      <w:pPr>
        <w:pStyle w:val="Body"/>
        <w:jc w:val="both"/>
        <w:rPr>
          <w:rFonts w:ascii="Calibri" w:hAnsi="Calibri" w:cs="Calibri"/>
          <w:color w:val="auto"/>
          <w:lang w:val="en-CA" w:eastAsia="en-US"/>
        </w:rPr>
      </w:pPr>
      <w:r w:rsidRPr="68FE8F51">
        <w:rPr>
          <w:rFonts w:ascii="Calibri" w:hAnsi="Calibri" w:cs="Calibri"/>
          <w:color w:val="auto"/>
          <w:lang w:val="en-CA" w:eastAsia="en-US"/>
        </w:rPr>
        <w:t xml:space="preserve">The Department of Health may extend the engagement, monetarily, by 25% or 6 months, whichever is reached first, if it deems necessary. </w:t>
      </w:r>
    </w:p>
    <w:p w14:paraId="387EED27" w14:textId="42903B45" w:rsidR="00ED7C0A" w:rsidRPr="009E2F41" w:rsidRDefault="009E2F41" w:rsidP="009E2F41">
      <w:pPr>
        <w:spacing w:line="259" w:lineRule="auto"/>
        <w:rPr>
          <w:rFonts w:ascii="Calibri" w:hAnsi="Calibri"/>
        </w:rPr>
      </w:pPr>
      <w:r>
        <w:t xml:space="preserve"> </w:t>
      </w:r>
    </w:p>
    <w:p w14:paraId="0E52BA56" w14:textId="7A52FCA7" w:rsidR="00812C1F" w:rsidRPr="00240C22" w:rsidRDefault="007F37F4" w:rsidP="00C038D8">
      <w:pPr>
        <w:pStyle w:val="Heading1"/>
        <w:spacing w:before="0"/>
        <w:rPr>
          <w:rFonts w:ascii="Calibri" w:hAnsi="Calibri" w:cs="Calibri"/>
          <w:lang w:val="en-CA"/>
        </w:rPr>
      </w:pPr>
      <w:bookmarkStart w:id="18" w:name="_Toc173390571"/>
      <w:r w:rsidRPr="68FE8F51">
        <w:rPr>
          <w:rFonts w:ascii="Calibri" w:hAnsi="Calibri" w:cs="Calibri"/>
          <w:lang w:val="en-CA"/>
        </w:rPr>
        <w:t>W</w:t>
      </w:r>
      <w:r w:rsidR="006049C5" w:rsidRPr="68FE8F51">
        <w:rPr>
          <w:rFonts w:ascii="Calibri" w:hAnsi="Calibri" w:cs="Calibri"/>
          <w:lang w:val="en-CA"/>
        </w:rPr>
        <w:t xml:space="preserve">ork </w:t>
      </w:r>
      <w:r w:rsidRPr="68FE8F51">
        <w:rPr>
          <w:rFonts w:ascii="Calibri" w:hAnsi="Calibri" w:cs="Calibri"/>
          <w:lang w:val="en-CA"/>
        </w:rPr>
        <w:t>L</w:t>
      </w:r>
      <w:r w:rsidR="006049C5" w:rsidRPr="68FE8F51">
        <w:rPr>
          <w:rFonts w:ascii="Calibri" w:hAnsi="Calibri" w:cs="Calibri"/>
          <w:lang w:val="en-CA"/>
        </w:rPr>
        <w:t xml:space="preserve">ocation and </w:t>
      </w:r>
      <w:r w:rsidRPr="68FE8F51">
        <w:rPr>
          <w:rFonts w:ascii="Calibri" w:hAnsi="Calibri" w:cs="Calibri"/>
          <w:lang w:val="en-CA"/>
        </w:rPr>
        <w:t>T</w:t>
      </w:r>
      <w:r w:rsidR="006049C5" w:rsidRPr="68FE8F51">
        <w:rPr>
          <w:rFonts w:ascii="Calibri" w:hAnsi="Calibri" w:cs="Calibri"/>
          <w:lang w:val="en-CA"/>
        </w:rPr>
        <w:t>ravel</w:t>
      </w:r>
      <w:bookmarkEnd w:id="18"/>
    </w:p>
    <w:p w14:paraId="2DB197C0" w14:textId="77777777" w:rsidR="00810701" w:rsidRPr="006269DC" w:rsidRDefault="00810701" w:rsidP="68FE8F51">
      <w:pPr>
        <w:pStyle w:val="NormalWeb"/>
        <w:rPr>
          <w:rFonts w:asciiTheme="minorHAnsi" w:hAnsiTheme="minorHAnsi" w:cstheme="minorBidi"/>
          <w:sz w:val="22"/>
          <w:szCs w:val="22"/>
        </w:rPr>
      </w:pPr>
      <w:bookmarkStart w:id="19" w:name="_Toc491154201"/>
      <w:r w:rsidRPr="68FE8F51">
        <w:rPr>
          <w:rFonts w:asciiTheme="minorHAnsi" w:hAnsiTheme="minorHAnsi" w:cstheme="minorBidi"/>
          <w:sz w:val="22"/>
          <w:szCs w:val="22"/>
        </w:rPr>
        <w:t>The location of work will be remote, but the proponents should be able to travel to the province of New Brunswick at least once a month throughout the project duration.</w:t>
      </w:r>
    </w:p>
    <w:p w14:paraId="11176B28" w14:textId="0A36FE11" w:rsidR="00810701" w:rsidRPr="006269DC" w:rsidRDefault="00810701" w:rsidP="68FE8F51">
      <w:pPr>
        <w:pStyle w:val="NormalWeb"/>
        <w:rPr>
          <w:rFonts w:asciiTheme="minorHAnsi" w:hAnsiTheme="minorHAnsi" w:cstheme="minorBidi"/>
          <w:sz w:val="22"/>
          <w:szCs w:val="22"/>
        </w:rPr>
      </w:pPr>
      <w:r w:rsidRPr="68FE8F51">
        <w:rPr>
          <w:rFonts w:asciiTheme="minorHAnsi" w:hAnsiTheme="minorHAnsi" w:cstheme="minorBidi"/>
          <w:sz w:val="22"/>
          <w:szCs w:val="22"/>
        </w:rPr>
        <w:t xml:space="preserve">It is the </w:t>
      </w:r>
      <w:r w:rsidR="00D224BA">
        <w:rPr>
          <w:rFonts w:asciiTheme="minorHAnsi" w:hAnsiTheme="minorHAnsi" w:cstheme="minorBidi"/>
          <w:sz w:val="22"/>
          <w:szCs w:val="22"/>
        </w:rPr>
        <w:t>candidate</w:t>
      </w:r>
      <w:r w:rsidRPr="68FE8F51">
        <w:rPr>
          <w:rFonts w:asciiTheme="minorHAnsi" w:hAnsiTheme="minorHAnsi" w:cstheme="minorBidi"/>
          <w:sz w:val="22"/>
          <w:szCs w:val="22"/>
        </w:rPr>
        <w:t>’s responsibility to pay for the travel time and costs to and from their remote location to the required work location in New Brunswick.</w:t>
      </w:r>
    </w:p>
    <w:p w14:paraId="4A769F2B" w14:textId="77777777" w:rsidR="00810701" w:rsidRPr="006269DC" w:rsidRDefault="00810701" w:rsidP="68FE8F51">
      <w:pPr>
        <w:pStyle w:val="NormalWeb"/>
        <w:rPr>
          <w:rFonts w:asciiTheme="minorHAnsi" w:hAnsiTheme="minorHAnsi" w:cstheme="minorBidi"/>
          <w:sz w:val="22"/>
          <w:szCs w:val="22"/>
        </w:rPr>
      </w:pPr>
      <w:r w:rsidRPr="68FE8F51">
        <w:rPr>
          <w:rFonts w:asciiTheme="minorHAnsi" w:hAnsiTheme="minorHAnsi" w:cstheme="minorBidi"/>
          <w:sz w:val="22"/>
          <w:szCs w:val="22"/>
        </w:rPr>
        <w:lastRenderedPageBreak/>
        <w:t xml:space="preserve">While carrying out your assignment in NB, authorized travel, meals, and lodging expenses will be reimbursed at the </w:t>
      </w:r>
      <w:r w:rsidRPr="68FE8F51">
        <w:rPr>
          <w:rFonts w:asciiTheme="minorHAnsi" w:hAnsiTheme="minorHAnsi" w:cstheme="minorBidi"/>
          <w:sz w:val="22"/>
          <w:szCs w:val="22"/>
          <w:u w:val="single"/>
        </w:rPr>
        <w:t>Province of New Brunswick travel rates net of GST .</w:t>
      </w:r>
    </w:p>
    <w:p w14:paraId="1F098190" w14:textId="77777777" w:rsidR="002238BB" w:rsidRPr="002238BB" w:rsidRDefault="002238BB" w:rsidP="002238BB">
      <w:pPr>
        <w:rPr>
          <w:rFonts w:ascii="Calibri" w:hAnsi="Calibri" w:cs="Calibri"/>
          <w:color w:val="000000"/>
          <w:sz w:val="22"/>
          <w:szCs w:val="22"/>
          <w:lang w:eastAsia="en-CA"/>
        </w:rPr>
      </w:pPr>
    </w:p>
    <w:p w14:paraId="5D4092E9" w14:textId="7149D8FE" w:rsidR="00935F95" w:rsidRDefault="006049C5" w:rsidP="00C038D8">
      <w:pPr>
        <w:pStyle w:val="Heading1"/>
        <w:spacing w:before="0"/>
        <w:rPr>
          <w:rFonts w:ascii="Calibri" w:hAnsi="Calibri" w:cs="Calibri"/>
          <w:lang w:val="en-CA"/>
        </w:rPr>
      </w:pPr>
      <w:bookmarkStart w:id="20" w:name="_Toc173390572"/>
      <w:r w:rsidRPr="68FE8F51">
        <w:rPr>
          <w:rFonts w:ascii="Calibri" w:hAnsi="Calibri" w:cs="Calibri"/>
          <w:lang w:val="en-CA"/>
        </w:rPr>
        <w:t xml:space="preserve">Supplied </w:t>
      </w:r>
      <w:r w:rsidR="007F37F4" w:rsidRPr="68FE8F51">
        <w:rPr>
          <w:rFonts w:ascii="Calibri" w:hAnsi="Calibri" w:cs="Calibri"/>
          <w:lang w:val="en-CA"/>
        </w:rPr>
        <w:t>D</w:t>
      </w:r>
      <w:r w:rsidRPr="68FE8F51">
        <w:rPr>
          <w:rFonts w:ascii="Calibri" w:hAnsi="Calibri" w:cs="Calibri"/>
          <w:lang w:val="en-CA"/>
        </w:rPr>
        <w:t>evices</w:t>
      </w:r>
      <w:bookmarkEnd w:id="20"/>
    </w:p>
    <w:p w14:paraId="00C22D41" w14:textId="77777777" w:rsidR="00C36697" w:rsidRDefault="00C36697" w:rsidP="006049C5">
      <w:pPr>
        <w:pStyle w:val="Body"/>
        <w:rPr>
          <w:rFonts w:ascii="Calibri" w:hAnsi="Calibri" w:cs="Calibri"/>
          <w:lang w:val="en-CA"/>
        </w:rPr>
      </w:pPr>
    </w:p>
    <w:p w14:paraId="1150EBB5" w14:textId="0F851D50" w:rsidR="006049C5" w:rsidRDefault="008E0260" w:rsidP="006049C5">
      <w:pPr>
        <w:pStyle w:val="Body"/>
        <w:rPr>
          <w:rFonts w:ascii="Calibri" w:hAnsi="Calibri" w:cs="Calibri"/>
          <w:lang w:val="en-CA"/>
        </w:rPr>
      </w:pPr>
      <w:r w:rsidRPr="68FE8F51">
        <w:rPr>
          <w:rFonts w:ascii="Calibri" w:hAnsi="Calibri" w:cs="Calibri"/>
          <w:lang w:val="en-CA"/>
        </w:rPr>
        <w:t xml:space="preserve">The </w:t>
      </w:r>
      <w:r w:rsidR="001D54AC" w:rsidRPr="68FE8F51">
        <w:rPr>
          <w:rFonts w:ascii="Calibri" w:hAnsi="Calibri" w:cs="Calibri"/>
          <w:color w:val="auto"/>
          <w:lang w:val="en-CA" w:eastAsia="en-US"/>
        </w:rPr>
        <w:t xml:space="preserve">Department of Health </w:t>
      </w:r>
      <w:r w:rsidR="006049C5" w:rsidRPr="68FE8F51">
        <w:rPr>
          <w:rFonts w:ascii="Calibri" w:hAnsi="Calibri" w:cs="Calibri"/>
          <w:lang w:val="en-CA"/>
        </w:rPr>
        <w:t xml:space="preserve">will provide </w:t>
      </w:r>
      <w:r w:rsidR="006C35FB" w:rsidRPr="68FE8F51">
        <w:rPr>
          <w:rFonts w:ascii="Calibri" w:hAnsi="Calibri" w:cs="Calibri"/>
          <w:lang w:val="en-CA"/>
        </w:rPr>
        <w:t>credentials and access to necessary software</w:t>
      </w:r>
      <w:r w:rsidR="006049C5" w:rsidRPr="68FE8F51">
        <w:rPr>
          <w:rFonts w:ascii="Calibri" w:hAnsi="Calibri" w:cs="Calibri"/>
          <w:lang w:val="en-CA"/>
        </w:rPr>
        <w:t xml:space="preserve"> as required to complete the services requested in this Statement of Work.  </w:t>
      </w:r>
    </w:p>
    <w:p w14:paraId="10818998" w14:textId="0E3F5464" w:rsidR="00703C0D" w:rsidRDefault="00703C0D" w:rsidP="006049C5">
      <w:pPr>
        <w:pStyle w:val="Body"/>
        <w:rPr>
          <w:rFonts w:ascii="Calibri" w:hAnsi="Calibri" w:cs="Calibri"/>
          <w:lang w:val="en-CA"/>
        </w:rPr>
      </w:pPr>
    </w:p>
    <w:p w14:paraId="2E952AF7" w14:textId="77777777" w:rsidR="007F37F4" w:rsidRDefault="007F37F4" w:rsidP="006049C5">
      <w:pPr>
        <w:pStyle w:val="Body"/>
        <w:rPr>
          <w:rFonts w:ascii="Calibri" w:hAnsi="Calibri" w:cs="Calibri"/>
          <w:lang w:val="en-CA"/>
        </w:rPr>
      </w:pPr>
    </w:p>
    <w:p w14:paraId="5488531A" w14:textId="77777777" w:rsidR="00812C1F" w:rsidRPr="00B8580F" w:rsidRDefault="00836BDA" w:rsidP="00C038D8">
      <w:pPr>
        <w:pStyle w:val="Heading1"/>
        <w:spacing w:before="0"/>
        <w:rPr>
          <w:rFonts w:ascii="Calibri" w:hAnsi="Calibri" w:cs="Calibri"/>
          <w:lang w:val="en-CA"/>
        </w:rPr>
      </w:pPr>
      <w:bookmarkStart w:id="21" w:name="_Toc173390573"/>
      <w:bookmarkEnd w:id="19"/>
      <w:r w:rsidRPr="68FE8F51">
        <w:rPr>
          <w:rFonts w:ascii="Calibri" w:hAnsi="Calibri" w:cs="Calibri"/>
          <w:lang w:val="en-CA"/>
        </w:rPr>
        <w:t>Deliverables</w:t>
      </w:r>
      <w:bookmarkEnd w:id="21"/>
    </w:p>
    <w:p w14:paraId="0CE8DFD8" w14:textId="0C63D75A" w:rsidR="00836BDA" w:rsidRPr="00BE6563" w:rsidRDefault="00836BDA" w:rsidP="68FE8F51">
      <w:pPr>
        <w:pStyle w:val="Body"/>
        <w:spacing w:before="120" w:after="120"/>
        <w:rPr>
          <w:rFonts w:asciiTheme="minorHAnsi" w:hAnsiTheme="minorHAnsi" w:cstheme="minorBidi"/>
          <w:lang w:val="en-CA"/>
        </w:rPr>
      </w:pPr>
      <w:r w:rsidRPr="68FE8F51">
        <w:rPr>
          <w:rFonts w:asciiTheme="minorHAnsi" w:hAnsiTheme="minorHAnsi" w:cstheme="minorBidi"/>
          <w:lang w:val="en-CA"/>
        </w:rPr>
        <w:t xml:space="preserve">The successful </w:t>
      </w:r>
      <w:r w:rsidR="00163A83" w:rsidRPr="68FE8F51">
        <w:rPr>
          <w:rFonts w:asciiTheme="minorHAnsi" w:hAnsiTheme="minorHAnsi" w:cstheme="minorBidi"/>
          <w:lang w:val="en-CA"/>
        </w:rPr>
        <w:t>proponents</w:t>
      </w:r>
      <w:r w:rsidRPr="68FE8F51">
        <w:rPr>
          <w:rFonts w:asciiTheme="minorHAnsi" w:hAnsiTheme="minorHAnsi" w:cstheme="minorBidi"/>
          <w:lang w:val="en-CA"/>
        </w:rPr>
        <w:t xml:space="preserve"> must deliver the following, </w:t>
      </w:r>
      <w:r w:rsidR="00530D9D" w:rsidRPr="68FE8F51">
        <w:rPr>
          <w:rFonts w:asciiTheme="minorHAnsi" w:hAnsiTheme="minorHAnsi" w:cstheme="minorBidi"/>
          <w:lang w:val="en-CA"/>
        </w:rPr>
        <w:t>to</w:t>
      </w:r>
      <w:r w:rsidRPr="68FE8F51">
        <w:rPr>
          <w:rFonts w:asciiTheme="minorHAnsi" w:hAnsiTheme="minorHAnsi" w:cstheme="minorBidi"/>
          <w:lang w:val="en-CA"/>
        </w:rPr>
        <w:t xml:space="preserve"> successfully complete the engagement: </w:t>
      </w:r>
    </w:p>
    <w:p w14:paraId="7614AA50" w14:textId="38439C58" w:rsidR="68FE8F51" w:rsidRDefault="68FE8F51" w:rsidP="68FE8F51">
      <w:pPr>
        <w:pStyle w:val="ListParagraph"/>
        <w:numPr>
          <w:ilvl w:val="0"/>
          <w:numId w:val="5"/>
        </w:numPr>
        <w:rPr>
          <w:rFonts w:ascii="Calibri" w:eastAsia="Calibri" w:hAnsi="Calibri" w:cs="Calibri"/>
          <w:sz w:val="22"/>
          <w:szCs w:val="22"/>
        </w:rPr>
      </w:pPr>
      <w:r w:rsidRPr="68FE8F51">
        <w:rPr>
          <w:rFonts w:ascii="Calibri" w:eastAsia="Calibri" w:hAnsi="Calibri" w:cs="Calibri"/>
          <w:sz w:val="22"/>
          <w:szCs w:val="22"/>
        </w:rPr>
        <w:t>Complete a review of existing CIS clinical adoption materials and site readiness information (as available) to inform engagement, training, and rollout planning.</w:t>
      </w:r>
    </w:p>
    <w:p w14:paraId="1F759FCC" w14:textId="0D26879A" w:rsidR="68FE8F51" w:rsidRDefault="68FE8F51" w:rsidP="68FE8F51">
      <w:pPr>
        <w:pStyle w:val="ListParagraph"/>
        <w:numPr>
          <w:ilvl w:val="0"/>
          <w:numId w:val="5"/>
        </w:numPr>
        <w:rPr>
          <w:rFonts w:ascii="Calibri" w:eastAsia="Calibri" w:hAnsi="Calibri" w:cs="Calibri"/>
          <w:sz w:val="22"/>
          <w:szCs w:val="22"/>
        </w:rPr>
      </w:pPr>
      <w:r w:rsidRPr="68FE8F51">
        <w:rPr>
          <w:rFonts w:ascii="Calibri" w:eastAsia="Calibri" w:hAnsi="Calibri" w:cs="Calibri"/>
          <w:sz w:val="22"/>
          <w:szCs w:val="22"/>
        </w:rPr>
        <w:t>Engage and collaborate with clinical subject matter experts and operational leaders to gather input on adoption barriers, workflow impacts, and readiness needs related to standardized clinical content (e.g., order sets, documentation templates, care protocols).</w:t>
      </w:r>
    </w:p>
    <w:p w14:paraId="460733E2" w14:textId="7A1822CB" w:rsidR="68FE8F51" w:rsidRDefault="68FE8F51" w:rsidP="68FE8F51">
      <w:pPr>
        <w:pStyle w:val="ListParagraph"/>
        <w:numPr>
          <w:ilvl w:val="0"/>
          <w:numId w:val="5"/>
        </w:numPr>
        <w:rPr>
          <w:rFonts w:ascii="Calibri" w:eastAsia="Calibri" w:hAnsi="Calibri" w:cs="Calibri"/>
          <w:sz w:val="22"/>
          <w:szCs w:val="22"/>
        </w:rPr>
      </w:pPr>
      <w:r w:rsidRPr="68FE8F51">
        <w:rPr>
          <w:rFonts w:ascii="Calibri" w:eastAsia="Calibri" w:hAnsi="Calibri" w:cs="Calibri"/>
          <w:sz w:val="22"/>
          <w:szCs w:val="22"/>
        </w:rPr>
        <w:t>Plan, design, and facilitate bilingual (English/French) adoption and readiness sessions (e.g., workflow walkthroughs, change impact discussions, and end-user feedback sessions) to support safe and consistent use of CIS standardized workflows.</w:t>
      </w:r>
    </w:p>
    <w:p w14:paraId="624B7167" w14:textId="3CFC3479" w:rsidR="68FE8F51" w:rsidRDefault="68FE8F51" w:rsidP="68FE8F51">
      <w:pPr>
        <w:pStyle w:val="ListParagraph"/>
        <w:numPr>
          <w:ilvl w:val="0"/>
          <w:numId w:val="5"/>
        </w:numPr>
        <w:rPr>
          <w:rFonts w:ascii="Calibri" w:eastAsia="Calibri" w:hAnsi="Calibri" w:cs="Calibri"/>
          <w:sz w:val="22"/>
          <w:szCs w:val="22"/>
        </w:rPr>
      </w:pPr>
      <w:r w:rsidRPr="68FE8F51">
        <w:rPr>
          <w:rFonts w:ascii="Calibri" w:eastAsia="Calibri" w:hAnsi="Calibri" w:cs="Calibri"/>
          <w:sz w:val="22"/>
          <w:szCs w:val="22"/>
        </w:rPr>
        <w:t>Create and maintain adoption deliverables such as training materials, quick reference guides, job aids, communication content, and FAQs to support end-user readiness and sustained adoption.</w:t>
      </w:r>
    </w:p>
    <w:p w14:paraId="4B8373B0" w14:textId="635E69AF" w:rsidR="68FE8F51" w:rsidRDefault="68FE8F51" w:rsidP="68FE8F51">
      <w:pPr>
        <w:pStyle w:val="ListParagraph"/>
        <w:numPr>
          <w:ilvl w:val="0"/>
          <w:numId w:val="5"/>
        </w:numPr>
        <w:rPr>
          <w:rFonts w:ascii="Calibri" w:eastAsia="Calibri" w:hAnsi="Calibri" w:cs="Calibri"/>
          <w:sz w:val="22"/>
          <w:szCs w:val="22"/>
        </w:rPr>
      </w:pPr>
      <w:r w:rsidRPr="68FE8F51">
        <w:rPr>
          <w:rFonts w:ascii="Calibri" w:eastAsia="Calibri" w:hAnsi="Calibri" w:cs="Calibri"/>
          <w:sz w:val="22"/>
          <w:szCs w:val="22"/>
        </w:rPr>
        <w:t>Conduct readiness and change impact assessments and maintain an adoption risk/issue log; recommend mitigation actions and monitor follow-through in collaboration with clinical, operational, and project teams.</w:t>
      </w:r>
    </w:p>
    <w:p w14:paraId="2930CC87" w14:textId="5A4F8D7D" w:rsidR="68FE8F51" w:rsidRDefault="68FE8F51" w:rsidP="68FE8F51">
      <w:pPr>
        <w:pStyle w:val="ListParagraph"/>
        <w:numPr>
          <w:ilvl w:val="0"/>
          <w:numId w:val="5"/>
        </w:numPr>
        <w:rPr>
          <w:rFonts w:ascii="Calibri" w:eastAsia="Calibri" w:hAnsi="Calibri" w:cs="Calibri"/>
          <w:sz w:val="22"/>
          <w:szCs w:val="22"/>
        </w:rPr>
      </w:pPr>
      <w:r w:rsidRPr="68FE8F51">
        <w:rPr>
          <w:rFonts w:ascii="Calibri" w:eastAsia="Calibri" w:hAnsi="Calibri" w:cs="Calibri"/>
          <w:sz w:val="22"/>
          <w:szCs w:val="22"/>
        </w:rPr>
        <w:t>Support deployment of standardized clinical content by coordinating point-of-care validation and usability feedback with clinical SMEs and by supporting go-live and post go-live stabilization activities (e.g., triage, tracking, and escalation of adoption issues).</w:t>
      </w:r>
    </w:p>
    <w:p w14:paraId="08EDD975" w14:textId="04EF59AE" w:rsidR="68FE8F51" w:rsidRDefault="68FE8F51" w:rsidP="68FE8F51">
      <w:pPr>
        <w:pStyle w:val="ListParagraph"/>
        <w:numPr>
          <w:ilvl w:val="0"/>
          <w:numId w:val="5"/>
        </w:numPr>
        <w:rPr>
          <w:rFonts w:ascii="Calibri" w:eastAsia="Calibri" w:hAnsi="Calibri" w:cs="Calibri"/>
          <w:sz w:val="22"/>
          <w:szCs w:val="22"/>
        </w:rPr>
      </w:pPr>
      <w:r w:rsidRPr="68FE8F51">
        <w:rPr>
          <w:rFonts w:ascii="Calibri" w:eastAsia="Calibri" w:hAnsi="Calibri" w:cs="Calibri"/>
          <w:sz w:val="22"/>
          <w:szCs w:val="22"/>
        </w:rPr>
        <w:t>Collaborate closely with program and site teams to coordinate adoption activities and provide regular status updates on engagement, readiness, issues, and recommended optimizations.</w:t>
      </w:r>
    </w:p>
    <w:p w14:paraId="1A2A259E" w14:textId="38F36EC1" w:rsidR="00703C0D" w:rsidRDefault="00836BDA" w:rsidP="005111F5">
      <w:pPr>
        <w:spacing w:before="60" w:after="60"/>
        <w:jc w:val="both"/>
        <w:rPr>
          <w:rFonts w:asciiTheme="minorHAnsi" w:hAnsiTheme="minorHAnsi" w:cstheme="minorHAnsi"/>
          <w:sz w:val="22"/>
          <w:szCs w:val="22"/>
        </w:rPr>
      </w:pPr>
      <w:r w:rsidRPr="00BE6563">
        <w:rPr>
          <w:rFonts w:asciiTheme="minorHAnsi" w:hAnsiTheme="minorHAnsi" w:cstheme="minorHAnsi"/>
          <w:sz w:val="22"/>
          <w:szCs w:val="22"/>
        </w:rPr>
        <w:t xml:space="preserve">The individual will be required to sign a non-disclosure agreement and complete the Department’s Privacy Training prior to commencing the </w:t>
      </w:r>
      <w:r w:rsidR="00A10D4D" w:rsidRPr="00BE6563">
        <w:rPr>
          <w:rFonts w:asciiTheme="minorHAnsi" w:hAnsiTheme="minorHAnsi" w:cstheme="minorHAnsi"/>
          <w:sz w:val="22"/>
          <w:szCs w:val="22"/>
        </w:rPr>
        <w:t>assignment.</w:t>
      </w:r>
    </w:p>
    <w:p w14:paraId="4314BAC7" w14:textId="27852BA0" w:rsidR="004B44B6" w:rsidRDefault="004B44B6" w:rsidP="00B45A46">
      <w:pPr>
        <w:jc w:val="both"/>
        <w:rPr>
          <w:rFonts w:asciiTheme="minorHAnsi" w:hAnsiTheme="minorHAnsi" w:cstheme="minorHAnsi"/>
          <w:sz w:val="22"/>
          <w:szCs w:val="22"/>
        </w:rPr>
      </w:pPr>
    </w:p>
    <w:p w14:paraId="3AE7548B" w14:textId="77777777" w:rsidR="000E1327" w:rsidRDefault="000E1327" w:rsidP="00B45A46">
      <w:pPr>
        <w:jc w:val="both"/>
        <w:rPr>
          <w:rFonts w:asciiTheme="minorHAnsi" w:hAnsiTheme="minorHAnsi" w:cstheme="minorHAnsi"/>
          <w:sz w:val="22"/>
          <w:szCs w:val="22"/>
        </w:rPr>
      </w:pPr>
    </w:p>
    <w:p w14:paraId="5DF1F072" w14:textId="6B97542D" w:rsidR="00836BDA" w:rsidRPr="00B8580F" w:rsidRDefault="00836BDA" w:rsidP="00C038D8">
      <w:pPr>
        <w:pStyle w:val="Heading1"/>
        <w:spacing w:before="0"/>
        <w:rPr>
          <w:rFonts w:ascii="Calibri" w:hAnsi="Calibri" w:cs="Calibri"/>
          <w:lang w:val="en-CA"/>
        </w:rPr>
      </w:pPr>
      <w:bookmarkStart w:id="22" w:name="_Toc173390574"/>
      <w:r>
        <w:rPr>
          <w:rFonts w:ascii="Calibri" w:hAnsi="Calibri" w:cs="Calibri"/>
          <w:lang w:val="en-CA"/>
        </w:rPr>
        <w:t>Criteria for Immediate Disqualification</w:t>
      </w:r>
      <w:bookmarkEnd w:id="22"/>
      <w:r w:rsidRPr="00B8580F">
        <w:rPr>
          <w:rFonts w:ascii="Calibri" w:hAnsi="Calibri" w:cs="Calibri"/>
          <w:lang w:val="en-CA"/>
        </w:rPr>
        <w:t xml:space="preserve"> </w:t>
      </w:r>
    </w:p>
    <w:p w14:paraId="25A21B49" w14:textId="2E170C86" w:rsidR="00836BDA" w:rsidRDefault="00163A83" w:rsidP="00836BDA">
      <w:pPr>
        <w:pStyle w:val="Body"/>
        <w:rPr>
          <w:rFonts w:ascii="Calibri" w:hAnsi="Calibri" w:cs="Calibri"/>
          <w:lang w:val="en-CA"/>
        </w:rPr>
      </w:pPr>
      <w:r>
        <w:rPr>
          <w:rFonts w:ascii="Calibri" w:hAnsi="Calibri" w:cs="Calibri"/>
          <w:lang w:val="en-CA"/>
        </w:rPr>
        <w:t>Proponents</w:t>
      </w:r>
      <w:r w:rsidR="00836BDA" w:rsidRPr="00B8580F">
        <w:rPr>
          <w:rFonts w:ascii="Calibri" w:hAnsi="Calibri" w:cs="Calibri"/>
          <w:lang w:val="en-CA"/>
        </w:rPr>
        <w:t xml:space="preserve"> will be immediately disqualified from the competition if</w:t>
      </w:r>
      <w:r w:rsidR="00836BDA">
        <w:rPr>
          <w:rFonts w:ascii="Calibri" w:hAnsi="Calibri" w:cs="Calibri"/>
          <w:lang w:val="en-CA"/>
        </w:rPr>
        <w:t>:</w:t>
      </w:r>
    </w:p>
    <w:p w14:paraId="56FD7923" w14:textId="77777777" w:rsidR="00836BDA" w:rsidRPr="00B8580F" w:rsidRDefault="00836BDA" w:rsidP="00836BDA">
      <w:pPr>
        <w:pStyle w:val="Body"/>
        <w:rPr>
          <w:rFonts w:ascii="Calibri" w:hAnsi="Calibri" w:cs="Calibri"/>
          <w:lang w:val="en-CA"/>
        </w:rPr>
      </w:pPr>
    </w:p>
    <w:p w14:paraId="551D27B4" w14:textId="77777777" w:rsidR="00836BDA" w:rsidRDefault="00836BDA" w:rsidP="00836BDA">
      <w:pPr>
        <w:pStyle w:val="Body"/>
        <w:numPr>
          <w:ilvl w:val="0"/>
          <w:numId w:val="3"/>
        </w:numPr>
        <w:rPr>
          <w:rFonts w:ascii="Calibri" w:hAnsi="Calibri" w:cs="Calibri"/>
          <w:lang w:val="en-CA"/>
        </w:rPr>
      </w:pPr>
      <w:r>
        <w:rPr>
          <w:rFonts w:ascii="Calibri" w:hAnsi="Calibri" w:cs="Calibri"/>
          <w:lang w:val="en-CA"/>
        </w:rPr>
        <w:t xml:space="preserve">The proposal does not fully demonstrate compliance with the </w:t>
      </w:r>
      <w:r w:rsidRPr="00630019">
        <w:rPr>
          <w:rFonts w:ascii="Calibri" w:hAnsi="Calibri" w:cs="Calibri"/>
          <w:lang w:val="en-CA"/>
        </w:rPr>
        <w:t xml:space="preserve">Mandatory </w:t>
      </w:r>
      <w:r>
        <w:rPr>
          <w:rFonts w:ascii="Calibri" w:hAnsi="Calibri" w:cs="Calibri"/>
          <w:lang w:val="en-CA"/>
        </w:rPr>
        <w:t>R</w:t>
      </w:r>
      <w:r w:rsidRPr="00630019">
        <w:rPr>
          <w:rFonts w:ascii="Calibri" w:hAnsi="Calibri" w:cs="Calibri"/>
          <w:lang w:val="en-CA"/>
        </w:rPr>
        <w:t>equirements</w:t>
      </w:r>
      <w:r w:rsidR="007B4BE9">
        <w:rPr>
          <w:rFonts w:ascii="Calibri" w:hAnsi="Calibri" w:cs="Calibri"/>
          <w:lang w:val="en-CA"/>
        </w:rPr>
        <w:t xml:space="preserve"> contained in Section 3</w:t>
      </w:r>
      <w:r>
        <w:rPr>
          <w:rFonts w:ascii="Calibri" w:hAnsi="Calibri" w:cs="Calibri"/>
          <w:lang w:val="en-CA"/>
        </w:rPr>
        <w:t>.</w:t>
      </w:r>
    </w:p>
    <w:p w14:paraId="76AA070C" w14:textId="20F5CA4C" w:rsidR="00AB6AE2" w:rsidRDefault="00836BDA" w:rsidP="00AB6AE2">
      <w:pPr>
        <w:pStyle w:val="Body"/>
        <w:numPr>
          <w:ilvl w:val="0"/>
          <w:numId w:val="3"/>
        </w:numPr>
        <w:spacing w:before="120" w:after="120"/>
        <w:rPr>
          <w:rFonts w:ascii="Calibri" w:hAnsi="Calibri" w:cs="Calibri"/>
          <w:lang w:val="en-CA"/>
        </w:rPr>
      </w:pPr>
      <w:r w:rsidRPr="00AB6AE2">
        <w:rPr>
          <w:rFonts w:ascii="Calibri" w:hAnsi="Calibri"/>
          <w:lang w:val="en-CA"/>
        </w:rPr>
        <w:t>They do not score at least 70% on the Scored Requirements defined in Section 4.</w:t>
      </w:r>
      <w:r w:rsidR="00AB6AE2" w:rsidRPr="00AB6AE2">
        <w:rPr>
          <w:rFonts w:ascii="Calibri" w:hAnsi="Calibri" w:cs="Calibri"/>
          <w:lang w:val="en-CA"/>
        </w:rPr>
        <w:t xml:space="preserve"> </w:t>
      </w:r>
    </w:p>
    <w:p w14:paraId="105E824E" w14:textId="6CFB6189" w:rsidR="004B44B6" w:rsidRPr="00B55673" w:rsidRDefault="004B44B6" w:rsidP="00AB6AE2">
      <w:pPr>
        <w:pStyle w:val="Body"/>
        <w:numPr>
          <w:ilvl w:val="0"/>
          <w:numId w:val="3"/>
        </w:numPr>
        <w:spacing w:before="120" w:after="120"/>
        <w:rPr>
          <w:rFonts w:ascii="Calibri" w:hAnsi="Calibri" w:cs="Calibri"/>
          <w:lang w:val="en-CA"/>
        </w:rPr>
      </w:pPr>
      <w:r>
        <w:rPr>
          <w:rFonts w:ascii="Calibri" w:hAnsi="Calibri" w:cs="Calibri"/>
          <w:lang w:val="en-CA"/>
        </w:rPr>
        <w:t xml:space="preserve">They do not </w:t>
      </w:r>
      <w:r w:rsidRPr="00B55673">
        <w:rPr>
          <w:rFonts w:ascii="Calibri" w:hAnsi="Calibri" w:cs="Calibri"/>
          <w:lang w:val="en-CA"/>
        </w:rPr>
        <w:t>score at least 70% on the interview.</w:t>
      </w:r>
    </w:p>
    <w:p w14:paraId="0568C625" w14:textId="5AA9D83E" w:rsidR="007B4BE9" w:rsidRPr="00240C22" w:rsidRDefault="007B4BE9" w:rsidP="007B4BE9">
      <w:pPr>
        <w:pStyle w:val="Body"/>
        <w:numPr>
          <w:ilvl w:val="0"/>
          <w:numId w:val="3"/>
        </w:numPr>
        <w:spacing w:before="120" w:after="120"/>
        <w:rPr>
          <w:rFonts w:ascii="Calibri" w:hAnsi="Calibri" w:cs="Calibri"/>
          <w:lang w:val="en-CA"/>
        </w:rPr>
      </w:pPr>
      <w:r w:rsidRPr="00B55673">
        <w:rPr>
          <w:rFonts w:ascii="Calibri" w:hAnsi="Calibri" w:cs="Calibri"/>
          <w:color w:val="000000" w:themeColor="text1"/>
          <w:lang w:val="en-CA" w:eastAsia="en-US"/>
        </w:rPr>
        <w:lastRenderedPageBreak/>
        <w:t xml:space="preserve">If </w:t>
      </w:r>
      <w:r w:rsidR="00AD360B" w:rsidRPr="00B55673">
        <w:rPr>
          <w:rFonts w:ascii="Calibri" w:hAnsi="Calibri" w:cs="Calibri"/>
          <w:color w:val="000000" w:themeColor="text1"/>
          <w:lang w:val="en-CA" w:eastAsia="en-US"/>
        </w:rPr>
        <w:t xml:space="preserve">the </w:t>
      </w:r>
      <w:r w:rsidR="00AD360B" w:rsidRPr="00B55673">
        <w:rPr>
          <w:rFonts w:ascii="Calibri" w:hAnsi="Calibri"/>
          <w:lang w:val="en-CA"/>
        </w:rPr>
        <w:t xml:space="preserve">Department of Health </w:t>
      </w:r>
      <w:r w:rsidRPr="00B55673">
        <w:rPr>
          <w:rFonts w:ascii="Calibri" w:hAnsi="Calibri" w:cs="Calibri"/>
          <w:color w:val="000000" w:themeColor="text1"/>
          <w:lang w:val="en-CA" w:eastAsia="en-US"/>
        </w:rPr>
        <w:t>is unable to</w:t>
      </w:r>
      <w:r w:rsidRPr="00240C22">
        <w:rPr>
          <w:rFonts w:ascii="Calibri" w:hAnsi="Calibri" w:cs="Calibri"/>
          <w:color w:val="000000" w:themeColor="text1"/>
          <w:lang w:val="en-CA" w:eastAsia="en-US"/>
        </w:rPr>
        <w:t xml:space="preserve"> reach the reference(s) provided.</w:t>
      </w:r>
    </w:p>
    <w:p w14:paraId="1F861D69" w14:textId="77777777" w:rsidR="007B4BE9" w:rsidRDefault="007B4BE9" w:rsidP="007B4BE9">
      <w:pPr>
        <w:pStyle w:val="Body"/>
        <w:numPr>
          <w:ilvl w:val="0"/>
          <w:numId w:val="3"/>
        </w:numPr>
        <w:rPr>
          <w:rFonts w:ascii="Calibri" w:hAnsi="Calibri" w:cs="Calibri"/>
          <w:lang w:val="en-CA"/>
        </w:rPr>
      </w:pPr>
      <w:r w:rsidRPr="00630019">
        <w:rPr>
          <w:rFonts w:ascii="Calibri" w:hAnsi="Calibri" w:cs="Calibri"/>
          <w:lang w:val="en-CA"/>
        </w:rPr>
        <w:t>they are unavailable during the time</w:t>
      </w:r>
      <w:r>
        <w:rPr>
          <w:rFonts w:ascii="Calibri" w:hAnsi="Calibri" w:cs="Calibri"/>
          <w:lang w:val="en-CA"/>
        </w:rPr>
        <w:t>frame indicated in Section 8.</w:t>
      </w:r>
    </w:p>
    <w:p w14:paraId="7722FFCF" w14:textId="77777777" w:rsidR="007B4BE9" w:rsidRDefault="007B4BE9" w:rsidP="00836BDA">
      <w:pPr>
        <w:pStyle w:val="Body"/>
        <w:rPr>
          <w:rFonts w:ascii="Calibri" w:hAnsi="Calibri" w:cs="Calibri"/>
          <w:lang w:val="en-CA"/>
        </w:rPr>
      </w:pPr>
    </w:p>
    <w:p w14:paraId="14BCB105" w14:textId="77777777" w:rsidR="00703C0D" w:rsidRDefault="00703C0D" w:rsidP="00836BDA">
      <w:pPr>
        <w:pStyle w:val="Body"/>
        <w:rPr>
          <w:rFonts w:ascii="Calibri" w:hAnsi="Calibri" w:cs="Calibri"/>
          <w:lang w:val="en-CA"/>
        </w:rPr>
      </w:pPr>
    </w:p>
    <w:p w14:paraId="25DFDA5E" w14:textId="77777777" w:rsidR="00836BDA" w:rsidRPr="00B8580F" w:rsidRDefault="00836BDA" w:rsidP="00C038D8">
      <w:pPr>
        <w:pStyle w:val="Heading1"/>
        <w:spacing w:before="0"/>
        <w:rPr>
          <w:rFonts w:ascii="Calibri" w:hAnsi="Calibri" w:cs="Calibri"/>
          <w:lang w:val="en-CA"/>
        </w:rPr>
      </w:pPr>
      <w:r>
        <w:rPr>
          <w:rFonts w:ascii="Calibri" w:hAnsi="Calibri" w:cs="Calibri"/>
          <w:lang w:val="en-CA"/>
        </w:rPr>
        <w:t xml:space="preserve"> </w:t>
      </w:r>
      <w:bookmarkStart w:id="23" w:name="_Toc173390575"/>
      <w:r>
        <w:rPr>
          <w:rFonts w:ascii="Calibri" w:hAnsi="Calibri" w:cs="Calibri"/>
          <w:lang w:val="en-CA"/>
        </w:rPr>
        <w:t>Selection Process</w:t>
      </w:r>
      <w:bookmarkEnd w:id="23"/>
    </w:p>
    <w:p w14:paraId="17C921EA" w14:textId="77777777" w:rsidR="00836BDA" w:rsidRDefault="00836BDA" w:rsidP="00836BDA">
      <w:pPr>
        <w:pStyle w:val="Body"/>
        <w:rPr>
          <w:rFonts w:ascii="Calibri" w:hAnsi="Calibri" w:cs="Calibri"/>
          <w:lang w:val="en-CA"/>
        </w:rPr>
      </w:pPr>
      <w:r>
        <w:rPr>
          <w:rFonts w:ascii="Calibri" w:hAnsi="Calibri" w:cs="Calibri"/>
          <w:lang w:val="en-CA"/>
        </w:rPr>
        <w:t>Proposals meeting the mandatory requirements identified in Section 3 will be evaluated in accordance with the following criteria:</w:t>
      </w:r>
    </w:p>
    <w:p w14:paraId="1A26D8B7" w14:textId="77777777" w:rsidR="00836BDA" w:rsidRDefault="00836BDA" w:rsidP="00836BDA">
      <w:pPr>
        <w:pStyle w:val="Body"/>
        <w:rPr>
          <w:rFonts w:ascii="Calibri" w:hAnsi="Calibri" w:cs="Calibri"/>
          <w:lang w:val="en-CA"/>
        </w:rPr>
      </w:pPr>
    </w:p>
    <w:tbl>
      <w:tblPr>
        <w:tblW w:w="8226" w:type="dxa"/>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2430"/>
        <w:gridCol w:w="2430"/>
      </w:tblGrid>
      <w:tr w:rsidR="00836BDA" w:rsidRPr="006243AF" w14:paraId="2615F553" w14:textId="77777777" w:rsidTr="006243AF">
        <w:trPr>
          <w:trHeight w:val="540"/>
        </w:trPr>
        <w:tc>
          <w:tcPr>
            <w:tcW w:w="3366" w:type="dxa"/>
            <w:shd w:val="clear" w:color="auto" w:fill="D9D9D9" w:themeFill="background1" w:themeFillShade="D9"/>
          </w:tcPr>
          <w:p w14:paraId="5F549BA0" w14:textId="77777777" w:rsidR="00836BDA" w:rsidRPr="006243AF" w:rsidRDefault="00836BDA" w:rsidP="00547FB8">
            <w:pPr>
              <w:widowControl w:val="0"/>
              <w:tabs>
                <w:tab w:val="left" w:pos="810"/>
              </w:tabs>
              <w:suppressAutoHyphens/>
              <w:spacing w:before="120"/>
              <w:ind w:left="720"/>
              <w:jc w:val="both"/>
              <w:rPr>
                <w:rFonts w:asciiTheme="minorHAnsi" w:hAnsiTheme="minorHAnsi" w:cstheme="minorHAnsi"/>
                <w:bCs/>
                <w:snapToGrid w:val="0"/>
              </w:rPr>
            </w:pPr>
            <w:r w:rsidRPr="006243AF">
              <w:rPr>
                <w:rFonts w:asciiTheme="minorHAnsi" w:hAnsiTheme="minorHAnsi" w:cstheme="minorHAnsi"/>
                <w:bCs/>
                <w:snapToGrid w:val="0"/>
              </w:rPr>
              <w:t>CRITERION</w:t>
            </w:r>
          </w:p>
        </w:tc>
        <w:tc>
          <w:tcPr>
            <w:tcW w:w="2430" w:type="dxa"/>
            <w:shd w:val="clear" w:color="auto" w:fill="D9D9D9" w:themeFill="background1" w:themeFillShade="D9"/>
          </w:tcPr>
          <w:p w14:paraId="4BE33D57" w14:textId="77777777" w:rsidR="00836BDA" w:rsidRPr="006243AF" w:rsidRDefault="00836BDA" w:rsidP="006243AF">
            <w:pPr>
              <w:widowControl w:val="0"/>
              <w:suppressAutoHyphens/>
              <w:ind w:left="76"/>
              <w:jc w:val="center"/>
              <w:rPr>
                <w:rFonts w:asciiTheme="minorHAnsi" w:hAnsiTheme="minorHAnsi" w:cstheme="minorHAnsi"/>
                <w:bCs/>
                <w:snapToGrid w:val="0"/>
              </w:rPr>
            </w:pPr>
            <w:r w:rsidRPr="006243AF">
              <w:rPr>
                <w:rFonts w:asciiTheme="minorHAnsi" w:hAnsiTheme="minorHAnsi" w:cstheme="minorHAnsi"/>
                <w:bCs/>
                <w:snapToGrid w:val="0"/>
              </w:rPr>
              <w:t>Weight / Points</w:t>
            </w:r>
          </w:p>
        </w:tc>
        <w:tc>
          <w:tcPr>
            <w:tcW w:w="2430" w:type="dxa"/>
            <w:shd w:val="clear" w:color="auto" w:fill="D9D9D9" w:themeFill="background1" w:themeFillShade="D9"/>
          </w:tcPr>
          <w:p w14:paraId="67B501E1" w14:textId="77777777" w:rsidR="00836BDA" w:rsidRPr="006243AF" w:rsidRDefault="00836BDA" w:rsidP="006243AF">
            <w:pPr>
              <w:widowControl w:val="0"/>
              <w:suppressAutoHyphens/>
              <w:ind w:left="76"/>
              <w:jc w:val="center"/>
              <w:rPr>
                <w:rFonts w:asciiTheme="minorHAnsi" w:hAnsiTheme="minorHAnsi" w:cstheme="minorHAnsi"/>
                <w:bCs/>
                <w:snapToGrid w:val="0"/>
              </w:rPr>
            </w:pPr>
            <w:r w:rsidRPr="006243AF">
              <w:rPr>
                <w:rFonts w:asciiTheme="minorHAnsi" w:hAnsiTheme="minorHAnsi" w:cstheme="minorHAnsi"/>
                <w:bCs/>
                <w:snapToGrid w:val="0"/>
              </w:rPr>
              <w:t>Minimum Score Required</w:t>
            </w:r>
          </w:p>
        </w:tc>
      </w:tr>
      <w:tr w:rsidR="00836BDA" w:rsidRPr="006243AF" w14:paraId="5C4558BC" w14:textId="77777777" w:rsidTr="006243AF">
        <w:trPr>
          <w:trHeight w:val="540"/>
        </w:trPr>
        <w:tc>
          <w:tcPr>
            <w:tcW w:w="3366" w:type="dxa"/>
          </w:tcPr>
          <w:p w14:paraId="337129CD" w14:textId="77777777" w:rsidR="00836BDA" w:rsidRPr="006243AF" w:rsidRDefault="00836BDA" w:rsidP="00547FB8">
            <w:pPr>
              <w:widowControl w:val="0"/>
              <w:tabs>
                <w:tab w:val="left" w:pos="0"/>
              </w:tabs>
              <w:suppressAutoHyphens/>
              <w:spacing w:before="120" w:line="360" w:lineRule="auto"/>
              <w:ind w:left="90" w:hanging="90"/>
              <w:rPr>
                <w:rFonts w:asciiTheme="minorHAnsi" w:hAnsiTheme="minorHAnsi" w:cstheme="minorHAnsi"/>
                <w:bCs/>
                <w:snapToGrid w:val="0"/>
                <w:highlight w:val="yellow"/>
              </w:rPr>
            </w:pPr>
            <w:r w:rsidRPr="006243AF">
              <w:rPr>
                <w:rFonts w:asciiTheme="minorHAnsi" w:hAnsiTheme="minorHAnsi" w:cstheme="minorHAnsi"/>
                <w:bCs/>
              </w:rPr>
              <w:t>Resource Qualifications</w:t>
            </w:r>
          </w:p>
        </w:tc>
        <w:tc>
          <w:tcPr>
            <w:tcW w:w="2430" w:type="dxa"/>
            <w:vAlign w:val="center"/>
          </w:tcPr>
          <w:p w14:paraId="175D5D3D" w14:textId="3D3D9201" w:rsidR="00836BDA" w:rsidRPr="006243AF" w:rsidRDefault="004B44B6" w:rsidP="006243AF">
            <w:pPr>
              <w:widowControl w:val="0"/>
              <w:suppressAutoHyphens/>
              <w:spacing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7</w:t>
            </w:r>
            <w:r w:rsidR="007D59E7">
              <w:rPr>
                <w:rFonts w:asciiTheme="minorHAnsi" w:hAnsiTheme="minorHAnsi" w:cstheme="minorHAnsi"/>
                <w:bCs/>
                <w:snapToGrid w:val="0"/>
              </w:rPr>
              <w:t>5</w:t>
            </w:r>
          </w:p>
        </w:tc>
        <w:tc>
          <w:tcPr>
            <w:tcW w:w="2430" w:type="dxa"/>
          </w:tcPr>
          <w:p w14:paraId="73CEB6BD" w14:textId="77777777" w:rsidR="00836BDA" w:rsidRPr="006243AF" w:rsidRDefault="00836BDA" w:rsidP="006243AF">
            <w:pPr>
              <w:widowControl w:val="0"/>
              <w:suppressAutoHyphens/>
              <w:spacing w:before="120"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70%</w:t>
            </w:r>
          </w:p>
        </w:tc>
      </w:tr>
      <w:tr w:rsidR="00836BDA" w:rsidRPr="006243AF" w14:paraId="548BC982" w14:textId="77777777" w:rsidTr="006243AF">
        <w:trPr>
          <w:trHeight w:val="520"/>
        </w:trPr>
        <w:tc>
          <w:tcPr>
            <w:tcW w:w="3366" w:type="dxa"/>
          </w:tcPr>
          <w:p w14:paraId="6B6A09AC" w14:textId="77777777" w:rsidR="00836BDA" w:rsidRPr="006243AF" w:rsidRDefault="00836BDA" w:rsidP="00547FB8">
            <w:pPr>
              <w:widowControl w:val="0"/>
              <w:tabs>
                <w:tab w:val="left" w:pos="0"/>
              </w:tabs>
              <w:suppressAutoHyphens/>
              <w:spacing w:before="120" w:line="360" w:lineRule="auto"/>
              <w:ind w:left="90" w:hanging="90"/>
              <w:rPr>
                <w:rFonts w:asciiTheme="minorHAnsi" w:hAnsiTheme="minorHAnsi" w:cstheme="minorHAnsi"/>
                <w:bCs/>
                <w:snapToGrid w:val="0"/>
                <w:highlight w:val="yellow"/>
              </w:rPr>
            </w:pPr>
            <w:r w:rsidRPr="006243AF">
              <w:rPr>
                <w:rFonts w:asciiTheme="minorHAnsi" w:hAnsiTheme="minorHAnsi" w:cstheme="minorHAnsi"/>
                <w:bCs/>
              </w:rPr>
              <w:t>Cost</w:t>
            </w:r>
          </w:p>
        </w:tc>
        <w:tc>
          <w:tcPr>
            <w:tcW w:w="2430" w:type="dxa"/>
            <w:vAlign w:val="center"/>
          </w:tcPr>
          <w:p w14:paraId="5E020278" w14:textId="3EF0D90C" w:rsidR="00836BDA" w:rsidRPr="006243AF" w:rsidRDefault="007D59E7" w:rsidP="006243AF">
            <w:pPr>
              <w:widowControl w:val="0"/>
              <w:suppressAutoHyphens/>
              <w:spacing w:line="276" w:lineRule="auto"/>
              <w:ind w:left="76"/>
              <w:jc w:val="center"/>
              <w:rPr>
                <w:rFonts w:asciiTheme="minorHAnsi" w:hAnsiTheme="minorHAnsi" w:cstheme="minorHAnsi"/>
                <w:bCs/>
                <w:snapToGrid w:val="0"/>
              </w:rPr>
            </w:pPr>
            <w:r>
              <w:rPr>
                <w:rFonts w:asciiTheme="minorHAnsi" w:hAnsiTheme="minorHAnsi" w:cstheme="minorHAnsi"/>
                <w:bCs/>
                <w:snapToGrid w:val="0"/>
              </w:rPr>
              <w:t>15</w:t>
            </w:r>
          </w:p>
        </w:tc>
        <w:tc>
          <w:tcPr>
            <w:tcW w:w="2430" w:type="dxa"/>
          </w:tcPr>
          <w:p w14:paraId="0E25A085" w14:textId="77777777" w:rsidR="00836BDA" w:rsidRPr="006243AF" w:rsidRDefault="00836BDA" w:rsidP="006243AF">
            <w:pPr>
              <w:widowControl w:val="0"/>
              <w:suppressAutoHyphens/>
              <w:spacing w:before="120"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N/A</w:t>
            </w:r>
          </w:p>
        </w:tc>
      </w:tr>
      <w:tr w:rsidR="004B44B6" w:rsidRPr="006243AF" w14:paraId="6B6462F1" w14:textId="77777777" w:rsidTr="006243AF">
        <w:trPr>
          <w:trHeight w:val="520"/>
        </w:trPr>
        <w:tc>
          <w:tcPr>
            <w:tcW w:w="3366" w:type="dxa"/>
          </w:tcPr>
          <w:p w14:paraId="2E9E76F2" w14:textId="4C0F1FB9" w:rsidR="004B44B6" w:rsidRPr="006243AF" w:rsidRDefault="004B44B6" w:rsidP="00547FB8">
            <w:pPr>
              <w:widowControl w:val="0"/>
              <w:tabs>
                <w:tab w:val="left" w:pos="0"/>
              </w:tabs>
              <w:suppressAutoHyphens/>
              <w:spacing w:before="120" w:line="360" w:lineRule="auto"/>
              <w:ind w:left="90" w:hanging="90"/>
              <w:rPr>
                <w:rFonts w:asciiTheme="minorHAnsi" w:hAnsiTheme="minorHAnsi" w:cstheme="minorHAnsi"/>
                <w:bCs/>
              </w:rPr>
            </w:pPr>
            <w:r w:rsidRPr="006243AF">
              <w:rPr>
                <w:rFonts w:asciiTheme="minorHAnsi" w:hAnsiTheme="minorHAnsi" w:cstheme="minorHAnsi"/>
                <w:bCs/>
              </w:rPr>
              <w:t>Interview (optional)</w:t>
            </w:r>
          </w:p>
        </w:tc>
        <w:tc>
          <w:tcPr>
            <w:tcW w:w="2430" w:type="dxa"/>
            <w:vAlign w:val="center"/>
          </w:tcPr>
          <w:p w14:paraId="1045FF81" w14:textId="598004B9" w:rsidR="004B44B6" w:rsidRPr="006243AF" w:rsidRDefault="004B44B6" w:rsidP="006243AF">
            <w:pPr>
              <w:widowControl w:val="0"/>
              <w:suppressAutoHyphens/>
              <w:spacing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10</w:t>
            </w:r>
          </w:p>
        </w:tc>
        <w:tc>
          <w:tcPr>
            <w:tcW w:w="2430" w:type="dxa"/>
          </w:tcPr>
          <w:p w14:paraId="6867A651" w14:textId="31214F20" w:rsidR="004B44B6" w:rsidRPr="006243AF" w:rsidRDefault="004B44B6" w:rsidP="006243AF">
            <w:pPr>
              <w:widowControl w:val="0"/>
              <w:suppressAutoHyphens/>
              <w:spacing w:before="120"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70%</w:t>
            </w:r>
          </w:p>
        </w:tc>
      </w:tr>
      <w:tr w:rsidR="00836BDA" w:rsidRPr="006243AF" w14:paraId="32FCD970" w14:textId="77777777" w:rsidTr="006243AF">
        <w:trPr>
          <w:trHeight w:val="453"/>
        </w:trPr>
        <w:tc>
          <w:tcPr>
            <w:tcW w:w="3366" w:type="dxa"/>
            <w:vAlign w:val="center"/>
          </w:tcPr>
          <w:p w14:paraId="11BE6D1A" w14:textId="77777777" w:rsidR="00836BDA" w:rsidRPr="006243AF" w:rsidRDefault="00836BDA" w:rsidP="00547FB8">
            <w:pPr>
              <w:widowControl w:val="0"/>
              <w:tabs>
                <w:tab w:val="left" w:pos="0"/>
              </w:tabs>
              <w:suppressAutoHyphens/>
              <w:spacing w:line="276" w:lineRule="auto"/>
              <w:ind w:left="90" w:hanging="90"/>
              <w:rPr>
                <w:rFonts w:asciiTheme="minorHAnsi" w:hAnsiTheme="minorHAnsi" w:cstheme="minorHAnsi"/>
                <w:bCs/>
                <w:snapToGrid w:val="0"/>
              </w:rPr>
            </w:pPr>
            <w:r w:rsidRPr="006243AF">
              <w:rPr>
                <w:rFonts w:asciiTheme="minorHAnsi" w:hAnsiTheme="minorHAnsi" w:cstheme="minorHAnsi"/>
                <w:bCs/>
                <w:snapToGrid w:val="0"/>
              </w:rPr>
              <w:t xml:space="preserve">TOTAL </w:t>
            </w:r>
          </w:p>
        </w:tc>
        <w:tc>
          <w:tcPr>
            <w:tcW w:w="2430" w:type="dxa"/>
            <w:vAlign w:val="center"/>
          </w:tcPr>
          <w:p w14:paraId="516C2F00" w14:textId="1F4210DD" w:rsidR="00836BDA" w:rsidRPr="006243AF" w:rsidRDefault="00836BDA" w:rsidP="006243AF">
            <w:pPr>
              <w:widowControl w:val="0"/>
              <w:suppressAutoHyphens/>
              <w:spacing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100</w:t>
            </w:r>
          </w:p>
        </w:tc>
        <w:tc>
          <w:tcPr>
            <w:tcW w:w="2430" w:type="dxa"/>
            <w:vAlign w:val="center"/>
          </w:tcPr>
          <w:p w14:paraId="3E53E173" w14:textId="77777777" w:rsidR="00836BDA" w:rsidRPr="006243AF" w:rsidRDefault="00836BDA" w:rsidP="006243AF">
            <w:pPr>
              <w:widowControl w:val="0"/>
              <w:suppressAutoHyphens/>
              <w:spacing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70%</w:t>
            </w:r>
          </w:p>
        </w:tc>
      </w:tr>
    </w:tbl>
    <w:p w14:paraId="292E5D4E" w14:textId="77777777" w:rsidR="00836BDA" w:rsidRDefault="00836BDA" w:rsidP="00836BDA">
      <w:pPr>
        <w:pStyle w:val="Body"/>
        <w:rPr>
          <w:rFonts w:ascii="Calibri" w:hAnsi="Calibri" w:cs="Calibri"/>
          <w:lang w:val="en-CA"/>
        </w:rPr>
      </w:pPr>
    </w:p>
    <w:p w14:paraId="72BE34FA" w14:textId="7F883732" w:rsidR="00836BDA" w:rsidRPr="00B8580F" w:rsidRDefault="00836BDA" w:rsidP="00D4741F">
      <w:pPr>
        <w:pStyle w:val="Body"/>
        <w:spacing w:before="120" w:after="120"/>
        <w:rPr>
          <w:rFonts w:ascii="Calibri" w:hAnsi="Calibri" w:cs="Calibri"/>
          <w:lang w:val="en-CA"/>
        </w:rPr>
      </w:pPr>
      <w:r>
        <w:rPr>
          <w:rFonts w:ascii="Calibri" w:hAnsi="Calibri" w:cs="Calibri"/>
          <w:lang w:val="en-CA"/>
        </w:rPr>
        <w:t>The successful proponent</w:t>
      </w:r>
      <w:r w:rsidR="00163A83">
        <w:rPr>
          <w:rFonts w:ascii="Calibri" w:hAnsi="Calibri" w:cs="Calibri"/>
          <w:lang w:val="en-CA"/>
        </w:rPr>
        <w:t>s</w:t>
      </w:r>
      <w:r>
        <w:rPr>
          <w:rFonts w:ascii="Calibri" w:hAnsi="Calibri" w:cs="Calibri"/>
          <w:lang w:val="en-CA"/>
        </w:rPr>
        <w:t xml:space="preserve"> will be the highest scoring proposal</w:t>
      </w:r>
      <w:r w:rsidR="00163A83">
        <w:rPr>
          <w:rFonts w:ascii="Calibri" w:hAnsi="Calibri" w:cs="Calibri"/>
          <w:lang w:val="en-CA"/>
        </w:rPr>
        <w:t>s</w:t>
      </w:r>
      <w:r>
        <w:rPr>
          <w:rFonts w:ascii="Calibri" w:hAnsi="Calibri" w:cs="Calibri"/>
          <w:lang w:val="en-CA"/>
        </w:rPr>
        <w:t xml:space="preserve"> meeting all the mandatory and minimum requirements defined within this SOW.</w:t>
      </w:r>
    </w:p>
    <w:p w14:paraId="47666258" w14:textId="77777777" w:rsidR="00836BDA" w:rsidRPr="00B8580F" w:rsidRDefault="00836BDA" w:rsidP="00D4741F">
      <w:pPr>
        <w:pStyle w:val="Body"/>
        <w:spacing w:before="120" w:after="120"/>
        <w:rPr>
          <w:rFonts w:ascii="Calibri" w:hAnsi="Calibri" w:cs="Calibri"/>
          <w:lang w:val="en-CA"/>
        </w:rPr>
      </w:pPr>
      <w:r w:rsidRPr="00B8580F">
        <w:rPr>
          <w:rFonts w:ascii="Calibri" w:hAnsi="Calibri" w:cs="Calibri"/>
          <w:lang w:val="en-CA"/>
        </w:rPr>
        <w:t xml:space="preserve">The following </w:t>
      </w:r>
      <w:r w:rsidRPr="00B8580F">
        <w:rPr>
          <w:rFonts w:ascii="Calibri" w:hAnsi="Calibri" w:cs="Calibri"/>
          <w:i/>
          <w:iCs/>
          <w:lang w:val="en-CA"/>
        </w:rPr>
        <w:t>may</w:t>
      </w:r>
      <w:r w:rsidRPr="00B8580F">
        <w:rPr>
          <w:rFonts w:ascii="Calibri" w:hAnsi="Calibri" w:cs="Calibri"/>
          <w:lang w:val="en-CA"/>
        </w:rPr>
        <w:t xml:space="preserve"> be required prior to final selection or award:</w:t>
      </w:r>
    </w:p>
    <w:p w14:paraId="3DD7A1A3" w14:textId="70667782" w:rsidR="00836BDA" w:rsidRDefault="00836BDA" w:rsidP="00D4741F">
      <w:pPr>
        <w:pStyle w:val="Body"/>
        <w:numPr>
          <w:ilvl w:val="0"/>
          <w:numId w:val="4"/>
        </w:numPr>
        <w:spacing w:before="120" w:after="120"/>
        <w:rPr>
          <w:rFonts w:ascii="Calibri" w:hAnsi="Calibri" w:cs="Calibri"/>
          <w:lang w:val="en-CA"/>
        </w:rPr>
      </w:pPr>
      <w:r>
        <w:rPr>
          <w:rFonts w:ascii="Calibri" w:hAnsi="Calibri" w:cs="Calibri"/>
          <w:lang w:val="en-CA"/>
        </w:rPr>
        <w:t xml:space="preserve">An </w:t>
      </w:r>
      <w:r w:rsidRPr="008F66CE">
        <w:rPr>
          <w:rFonts w:ascii="Calibri" w:hAnsi="Calibri" w:cs="Calibri"/>
          <w:lang w:val="en-CA"/>
        </w:rPr>
        <w:t xml:space="preserve">interview, either in-person or via telephone, may be utilized to verify experience and </w:t>
      </w:r>
      <w:r w:rsidR="00037781" w:rsidRPr="008F66CE">
        <w:rPr>
          <w:rFonts w:ascii="Calibri" w:hAnsi="Calibri" w:cs="Calibri"/>
          <w:lang w:val="en-CA"/>
        </w:rPr>
        <w:t>qualifications.</w:t>
      </w:r>
      <w:r w:rsidRPr="008F66CE">
        <w:rPr>
          <w:rFonts w:ascii="Calibri" w:hAnsi="Calibri" w:cs="Calibri"/>
          <w:lang w:val="en-CA"/>
        </w:rPr>
        <w:t xml:space="preserve"> </w:t>
      </w:r>
    </w:p>
    <w:p w14:paraId="1460B1A0" w14:textId="705EE8B2" w:rsidR="00836BDA" w:rsidRPr="008F66CE" w:rsidRDefault="00037781" w:rsidP="00D4741F">
      <w:pPr>
        <w:pStyle w:val="Body"/>
        <w:numPr>
          <w:ilvl w:val="0"/>
          <w:numId w:val="4"/>
        </w:numPr>
        <w:spacing w:before="120" w:after="120"/>
        <w:rPr>
          <w:rFonts w:ascii="Calibri" w:hAnsi="Calibri" w:cs="Calibri"/>
          <w:lang w:val="en-CA"/>
        </w:rPr>
      </w:pPr>
      <w:r>
        <w:rPr>
          <w:rFonts w:ascii="Calibri" w:hAnsi="Calibri" w:cs="Calibri"/>
          <w:lang w:val="en-CA"/>
        </w:rPr>
        <w:t>D</w:t>
      </w:r>
      <w:r w:rsidR="00836BDA" w:rsidRPr="008F66CE">
        <w:rPr>
          <w:rFonts w:ascii="Calibri" w:hAnsi="Calibri" w:cs="Calibri"/>
          <w:lang w:val="en-CA"/>
        </w:rPr>
        <w:t xml:space="preserve">emonstration of documentation </w:t>
      </w:r>
      <w:r w:rsidRPr="008F66CE">
        <w:rPr>
          <w:rFonts w:ascii="Calibri" w:hAnsi="Calibri" w:cs="Calibri"/>
          <w:lang w:val="en-CA"/>
        </w:rPr>
        <w:t>produced.</w:t>
      </w:r>
      <w:r w:rsidR="00836BDA" w:rsidRPr="008F66CE">
        <w:rPr>
          <w:rFonts w:ascii="Calibri" w:hAnsi="Calibri" w:cs="Calibri"/>
          <w:lang w:val="en-CA"/>
        </w:rPr>
        <w:t xml:space="preserve"> </w:t>
      </w:r>
    </w:p>
    <w:p w14:paraId="5B5510C3" w14:textId="5BEFFBBA" w:rsidR="00836BDA" w:rsidRPr="00037781" w:rsidRDefault="00037781" w:rsidP="00D4741F">
      <w:pPr>
        <w:pStyle w:val="Body"/>
        <w:numPr>
          <w:ilvl w:val="0"/>
          <w:numId w:val="4"/>
        </w:numPr>
        <w:spacing w:before="120" w:after="120"/>
        <w:rPr>
          <w:rFonts w:ascii="Calibri" w:hAnsi="Calibri" w:cs="Calibri"/>
          <w:lang w:val="en-CA"/>
        </w:rPr>
      </w:pPr>
      <w:r>
        <w:rPr>
          <w:rFonts w:ascii="Calibri" w:hAnsi="Calibri" w:cs="Calibri"/>
          <w:lang w:val="en-CA"/>
        </w:rPr>
        <w:t>A</w:t>
      </w:r>
      <w:r w:rsidR="00836BDA" w:rsidRPr="00B8580F">
        <w:rPr>
          <w:rFonts w:ascii="Calibri" w:hAnsi="Calibri" w:cs="Calibri"/>
          <w:lang w:val="en-CA"/>
        </w:rPr>
        <w:t xml:space="preserve"> confidentiality agreement with the vendor and the vendor’s proposed candidates, and</w:t>
      </w:r>
      <w:r>
        <w:rPr>
          <w:rFonts w:ascii="Calibri" w:hAnsi="Calibri" w:cs="Calibri"/>
          <w:lang w:val="en-CA"/>
        </w:rPr>
        <w:t xml:space="preserve"> </w:t>
      </w:r>
      <w:r w:rsidR="00836BDA" w:rsidRPr="00037781">
        <w:rPr>
          <w:rFonts w:ascii="Calibri" w:hAnsi="Calibri" w:cs="Calibri"/>
          <w:lang w:val="en-CA"/>
        </w:rPr>
        <w:t xml:space="preserve">assignment of all intellectual property rights, including copyright, for all deliverables, </w:t>
      </w:r>
      <w:r w:rsidR="00470194" w:rsidRPr="00037781">
        <w:rPr>
          <w:rFonts w:ascii="Calibri" w:hAnsi="Calibri" w:cs="Calibri"/>
          <w:lang w:val="en-CA"/>
        </w:rPr>
        <w:t>consultation,</w:t>
      </w:r>
      <w:r w:rsidR="00836BDA" w:rsidRPr="00037781">
        <w:rPr>
          <w:rFonts w:ascii="Calibri" w:hAnsi="Calibri" w:cs="Calibri"/>
          <w:lang w:val="en-CA"/>
        </w:rPr>
        <w:t xml:space="preserve"> and services to </w:t>
      </w:r>
      <w:r w:rsidRPr="00037781">
        <w:rPr>
          <w:rFonts w:ascii="Calibri" w:hAnsi="Calibri" w:cs="Calibri"/>
          <w:lang w:val="en-CA"/>
        </w:rPr>
        <w:t>GNB.</w:t>
      </w:r>
    </w:p>
    <w:p w14:paraId="6970EDFE" w14:textId="230509F3" w:rsidR="00836BDA" w:rsidRPr="00836BDA" w:rsidRDefault="00037781" w:rsidP="00D4741F">
      <w:pPr>
        <w:pStyle w:val="Body"/>
        <w:numPr>
          <w:ilvl w:val="0"/>
          <w:numId w:val="4"/>
        </w:numPr>
        <w:spacing w:before="120" w:after="120"/>
        <w:rPr>
          <w:rFonts w:ascii="Calibri" w:hAnsi="Calibri" w:cs="Calibri"/>
          <w:lang w:val="en-CA"/>
        </w:rPr>
      </w:pPr>
      <w:r>
        <w:rPr>
          <w:rFonts w:ascii="Calibri" w:hAnsi="Calibri" w:cs="Calibri"/>
        </w:rPr>
        <w:t>A</w:t>
      </w:r>
      <w:r w:rsidR="00836BDA" w:rsidRPr="00836BDA">
        <w:rPr>
          <w:rFonts w:ascii="Calibri" w:hAnsi="Calibri" w:cs="Calibri"/>
        </w:rPr>
        <w:t xml:space="preserve">dministration of a test to the candidates to gauge practical application of their skills and </w:t>
      </w:r>
      <w:r w:rsidRPr="00836BDA">
        <w:rPr>
          <w:rFonts w:ascii="Calibri" w:hAnsi="Calibri" w:cs="Calibri"/>
        </w:rPr>
        <w:t>knowledge.</w:t>
      </w:r>
    </w:p>
    <w:p w14:paraId="2C670B5B" w14:textId="77777777" w:rsidR="00836BDA" w:rsidRDefault="00836BDA" w:rsidP="00836BDA">
      <w:pPr>
        <w:pStyle w:val="Body"/>
        <w:rPr>
          <w:rFonts w:ascii="Calibri" w:hAnsi="Calibri" w:cs="Calibri"/>
          <w:lang w:val="en-CA"/>
        </w:rPr>
      </w:pPr>
    </w:p>
    <w:p w14:paraId="082B72FC" w14:textId="6F538664" w:rsidR="00703C0D" w:rsidRDefault="00703C0D">
      <w:pPr>
        <w:rPr>
          <w:rFonts w:ascii="Calibri" w:hAnsi="Calibri" w:cs="Calibri"/>
          <w:color w:val="000000"/>
          <w:sz w:val="22"/>
          <w:szCs w:val="22"/>
          <w:lang w:eastAsia="en-CA"/>
        </w:rPr>
      </w:pPr>
    </w:p>
    <w:p w14:paraId="05E6E79F" w14:textId="77777777" w:rsidR="00836BDA" w:rsidRPr="00836BDA" w:rsidRDefault="00836BDA" w:rsidP="00C038D8">
      <w:pPr>
        <w:pStyle w:val="Heading1"/>
        <w:spacing w:before="0"/>
        <w:rPr>
          <w:rFonts w:ascii="Calibri" w:hAnsi="Calibri" w:cs="Calibri"/>
          <w:lang w:val="en-CA"/>
        </w:rPr>
      </w:pPr>
      <w:r>
        <w:rPr>
          <w:rFonts w:ascii="Calibri" w:hAnsi="Calibri" w:cs="Calibri"/>
          <w:lang w:val="en-CA"/>
        </w:rPr>
        <w:t xml:space="preserve"> </w:t>
      </w:r>
      <w:bookmarkStart w:id="24" w:name="_Toc173390576"/>
      <w:r>
        <w:rPr>
          <w:rFonts w:ascii="Calibri" w:hAnsi="Calibri" w:cs="Calibri"/>
          <w:lang w:val="en-CA"/>
        </w:rPr>
        <w:t>Vendor Submission</w:t>
      </w:r>
      <w:bookmarkEnd w:id="24"/>
    </w:p>
    <w:p w14:paraId="0650697A" w14:textId="77777777" w:rsidR="00836BDA" w:rsidRPr="00B8580F" w:rsidRDefault="00836BDA" w:rsidP="00D4741F">
      <w:pPr>
        <w:pStyle w:val="Body"/>
        <w:spacing w:before="120" w:after="120"/>
        <w:rPr>
          <w:rFonts w:ascii="Calibri" w:hAnsi="Calibri" w:cs="Calibri"/>
          <w:lang w:val="en-CA"/>
        </w:rPr>
      </w:pPr>
      <w:r w:rsidRPr="00B8580F">
        <w:rPr>
          <w:rFonts w:ascii="Calibri" w:hAnsi="Calibri" w:cs="Calibri"/>
          <w:lang w:val="en-CA"/>
        </w:rPr>
        <w:t xml:space="preserve">Vendors are </w:t>
      </w:r>
      <w:r>
        <w:rPr>
          <w:rFonts w:ascii="Calibri" w:hAnsi="Calibri" w:cs="Calibri"/>
          <w:lang w:val="en-CA"/>
        </w:rPr>
        <w:t>requested</w:t>
      </w:r>
      <w:r w:rsidRPr="00B8580F">
        <w:rPr>
          <w:rFonts w:ascii="Calibri" w:hAnsi="Calibri" w:cs="Calibri"/>
          <w:lang w:val="en-CA"/>
        </w:rPr>
        <w:t xml:space="preserve"> to submit the following</w:t>
      </w:r>
      <w:r>
        <w:rPr>
          <w:rFonts w:ascii="Calibri" w:hAnsi="Calibri" w:cs="Calibri"/>
          <w:lang w:val="en-CA"/>
        </w:rPr>
        <w:t xml:space="preserve"> with their proposal</w:t>
      </w:r>
      <w:r w:rsidRPr="00B8580F">
        <w:rPr>
          <w:rFonts w:ascii="Calibri" w:hAnsi="Calibri" w:cs="Calibri"/>
          <w:lang w:val="en-CA"/>
        </w:rPr>
        <w:t>:</w:t>
      </w:r>
    </w:p>
    <w:p w14:paraId="35A9E290" w14:textId="6F8494EA" w:rsidR="00836BDA" w:rsidRDefault="00AD360B" w:rsidP="00293C63">
      <w:pPr>
        <w:pStyle w:val="Body"/>
        <w:numPr>
          <w:ilvl w:val="0"/>
          <w:numId w:val="6"/>
        </w:numPr>
        <w:spacing w:before="120" w:after="120"/>
        <w:rPr>
          <w:rFonts w:ascii="Calibri" w:hAnsi="Calibri"/>
          <w:lang w:val="en-CA"/>
        </w:rPr>
      </w:pPr>
      <w:r>
        <w:rPr>
          <w:rFonts w:ascii="Calibri" w:hAnsi="Calibri"/>
          <w:lang w:val="en-CA"/>
        </w:rPr>
        <w:t xml:space="preserve">Department of Health </w:t>
      </w:r>
      <w:r w:rsidR="00836BDA" w:rsidRPr="03D31E18">
        <w:rPr>
          <w:rFonts w:ascii="Calibri" w:hAnsi="Calibri"/>
          <w:lang w:val="en-CA"/>
        </w:rPr>
        <w:t>Candidate Submission Matrix as detailed in sections 3 and 4.</w:t>
      </w:r>
    </w:p>
    <w:p w14:paraId="51657711" w14:textId="77777777" w:rsidR="00836BDA" w:rsidRDefault="00836BDA" w:rsidP="00293C63">
      <w:pPr>
        <w:pStyle w:val="Body"/>
        <w:numPr>
          <w:ilvl w:val="0"/>
          <w:numId w:val="6"/>
        </w:numPr>
        <w:spacing w:before="120" w:after="120"/>
        <w:rPr>
          <w:rFonts w:ascii="Calibri" w:hAnsi="Calibri"/>
        </w:rPr>
      </w:pPr>
      <w:r>
        <w:rPr>
          <w:rFonts w:ascii="Calibri" w:hAnsi="Calibri"/>
        </w:rPr>
        <w:t>Resumes</w:t>
      </w:r>
    </w:p>
    <w:p w14:paraId="3C95AF54" w14:textId="77777777" w:rsidR="00836BDA" w:rsidRPr="007D1521" w:rsidRDefault="00836BDA" w:rsidP="00293C63">
      <w:pPr>
        <w:pStyle w:val="ListParagraph"/>
        <w:numPr>
          <w:ilvl w:val="0"/>
          <w:numId w:val="6"/>
        </w:numPr>
        <w:spacing w:before="120" w:after="120"/>
        <w:contextualSpacing w:val="0"/>
        <w:rPr>
          <w:rFonts w:ascii="Calibri" w:hAnsi="Calibri" w:cs="Arial"/>
          <w:color w:val="000000"/>
          <w:sz w:val="22"/>
          <w:szCs w:val="22"/>
          <w:lang w:val="en-US" w:eastAsia="en-CA"/>
        </w:rPr>
      </w:pPr>
      <w:r w:rsidRPr="007D1521">
        <w:rPr>
          <w:rFonts w:ascii="Calibri" w:hAnsi="Calibri" w:cs="Arial"/>
          <w:color w:val="000000"/>
          <w:sz w:val="22"/>
          <w:szCs w:val="22"/>
          <w:lang w:val="en-US" w:eastAsia="en-CA"/>
        </w:rPr>
        <w:t>Provide references from at least 2 clients for which the proposed resource has provided a service similar in scope and nature to the service required in this SOW.  References should be recent and include name, title and contact information, a description of the project, as well as the role and degree of involvement of the proposed resource.</w:t>
      </w:r>
    </w:p>
    <w:p w14:paraId="5573EF6C" w14:textId="77777777" w:rsidR="00836BDA" w:rsidRPr="00300DF9" w:rsidRDefault="00836BDA" w:rsidP="00293C63">
      <w:pPr>
        <w:pStyle w:val="Body"/>
        <w:numPr>
          <w:ilvl w:val="0"/>
          <w:numId w:val="6"/>
        </w:numPr>
        <w:spacing w:before="120" w:after="120"/>
        <w:rPr>
          <w:rFonts w:ascii="Calibri" w:hAnsi="Calibri"/>
          <w:i/>
        </w:rPr>
      </w:pPr>
      <w:r>
        <w:rPr>
          <w:rFonts w:ascii="Calibri" w:hAnsi="Calibri"/>
        </w:rPr>
        <w:t>Proposed Per Diem Rate</w:t>
      </w:r>
    </w:p>
    <w:p w14:paraId="2DE5F1C8" w14:textId="40F082D5" w:rsidR="00300DF9" w:rsidRPr="00C634A3" w:rsidRDefault="00300DF9" w:rsidP="00293C63">
      <w:pPr>
        <w:pStyle w:val="Body"/>
        <w:numPr>
          <w:ilvl w:val="0"/>
          <w:numId w:val="6"/>
        </w:numPr>
        <w:spacing w:before="120" w:after="120"/>
        <w:rPr>
          <w:rFonts w:ascii="Calibri" w:hAnsi="Calibri"/>
          <w:i/>
        </w:rPr>
      </w:pPr>
      <w:r>
        <w:rPr>
          <w:rFonts w:ascii="Calibri" w:hAnsi="Calibri"/>
        </w:rPr>
        <w:lastRenderedPageBreak/>
        <w:t>Conflict of Interest</w:t>
      </w:r>
    </w:p>
    <w:p w14:paraId="5BB4EE21" w14:textId="77777777" w:rsidR="00836BDA" w:rsidRDefault="00836BDA" w:rsidP="00D4741F">
      <w:pPr>
        <w:pStyle w:val="Body"/>
        <w:spacing w:before="120" w:after="120"/>
        <w:rPr>
          <w:rFonts w:ascii="Calibri" w:hAnsi="Calibri"/>
        </w:rPr>
      </w:pPr>
    </w:p>
    <w:p w14:paraId="47205768" w14:textId="77777777" w:rsidR="00836BDA" w:rsidRDefault="00836BDA" w:rsidP="03D31E18">
      <w:pPr>
        <w:pStyle w:val="Body"/>
        <w:spacing w:before="120" w:after="120"/>
        <w:rPr>
          <w:rFonts w:ascii="Calibri" w:hAnsi="Calibri"/>
          <w:lang w:val="en-CA"/>
        </w:rPr>
      </w:pPr>
      <w:r w:rsidRPr="03D31E18">
        <w:rPr>
          <w:rFonts w:ascii="Calibri" w:hAnsi="Calibri"/>
          <w:lang w:val="en-CA"/>
        </w:rPr>
        <w:t>Only the above documents will be reviewed for the purposes of the evaluation.  Any additional documentation provided in the proposal besides the above requested may not be considered.</w:t>
      </w:r>
    </w:p>
    <w:p w14:paraId="3EC60E71" w14:textId="77777777" w:rsidR="00836BDA" w:rsidRDefault="00836BDA" w:rsidP="00836BDA">
      <w:pPr>
        <w:pStyle w:val="Body"/>
        <w:rPr>
          <w:rFonts w:ascii="Calibri" w:hAnsi="Calibri" w:cs="Calibri"/>
        </w:rPr>
      </w:pPr>
    </w:p>
    <w:p w14:paraId="54D25F23" w14:textId="77777777" w:rsidR="00836BDA" w:rsidRPr="00836BDA" w:rsidRDefault="00836BDA" w:rsidP="00C038D8">
      <w:pPr>
        <w:pStyle w:val="Heading1"/>
        <w:spacing w:before="0"/>
        <w:rPr>
          <w:rFonts w:ascii="Calibri" w:hAnsi="Calibri" w:cs="Calibri"/>
          <w:lang w:val="en-CA"/>
        </w:rPr>
      </w:pPr>
      <w:bookmarkStart w:id="25" w:name="_Toc173390577"/>
      <w:r>
        <w:rPr>
          <w:rFonts w:ascii="Calibri" w:hAnsi="Calibri" w:cs="Calibri"/>
          <w:lang w:val="en-CA"/>
        </w:rPr>
        <w:t>Conflict of interest</w:t>
      </w:r>
      <w:bookmarkEnd w:id="25"/>
    </w:p>
    <w:p w14:paraId="2598A30C" w14:textId="77777777" w:rsidR="00836BDA" w:rsidRDefault="00836BDA" w:rsidP="00846B0E">
      <w:pPr>
        <w:pStyle w:val="Body"/>
        <w:jc w:val="both"/>
        <w:rPr>
          <w:rFonts w:ascii="Calibri" w:eastAsiaTheme="minorHAnsi" w:hAnsi="Calibri"/>
          <w:sz w:val="20"/>
          <w:szCs w:val="20"/>
        </w:rPr>
      </w:pPr>
      <w:r w:rsidRPr="00B04E9B">
        <w:rPr>
          <w:rFonts w:ascii="Calibri" w:hAnsi="Calibri"/>
        </w:rPr>
        <w:t>Candidates are requ</w:t>
      </w:r>
      <w:r>
        <w:rPr>
          <w:rFonts w:ascii="Calibri" w:hAnsi="Calibri"/>
        </w:rPr>
        <w:t>est</w:t>
      </w:r>
      <w:r w:rsidRPr="00B04E9B">
        <w:rPr>
          <w:rFonts w:ascii="Calibri" w:hAnsi="Calibri"/>
        </w:rPr>
        <w:t>ed to complete and return the attached Conflict of Interest form (see Appendix A) with their submission.</w:t>
      </w:r>
    </w:p>
    <w:p w14:paraId="6BB3DB53" w14:textId="77777777" w:rsidR="00836BDA" w:rsidRDefault="00836BDA" w:rsidP="00846B0E">
      <w:pPr>
        <w:pStyle w:val="Body"/>
        <w:jc w:val="both"/>
        <w:rPr>
          <w:rFonts w:ascii="Calibri" w:hAnsi="Calibri"/>
        </w:rPr>
      </w:pPr>
    </w:p>
    <w:p w14:paraId="6DF1E26E" w14:textId="72FF027A" w:rsidR="00836BDA" w:rsidRDefault="00836BDA" w:rsidP="03D31E18">
      <w:pPr>
        <w:pStyle w:val="Body"/>
        <w:jc w:val="both"/>
        <w:rPr>
          <w:rFonts w:ascii="Calibri" w:hAnsi="Calibri"/>
          <w:lang w:val="en-CA"/>
        </w:rPr>
      </w:pPr>
      <w:r w:rsidRPr="3E08DACD">
        <w:rPr>
          <w:rFonts w:ascii="Calibri" w:hAnsi="Calibri"/>
          <w:lang w:val="en-CA"/>
        </w:rPr>
        <w:t xml:space="preserve">The </w:t>
      </w:r>
      <w:r w:rsidR="6DF791E6" w:rsidRPr="3E08DACD">
        <w:rPr>
          <w:rFonts w:ascii="Calibri" w:hAnsi="Calibri"/>
          <w:lang w:val="en-CA"/>
        </w:rPr>
        <w:t xml:space="preserve">Department of Health </w:t>
      </w:r>
      <w:r w:rsidRPr="3E08DACD">
        <w:rPr>
          <w:rFonts w:ascii="Calibri" w:hAnsi="Calibri"/>
          <w:lang w:val="en-CA"/>
        </w:rPr>
        <w:t xml:space="preserve">may disqualify a proponent for any conduct, </w:t>
      </w:r>
      <w:r w:rsidR="005A291D" w:rsidRPr="3E08DACD">
        <w:rPr>
          <w:rFonts w:ascii="Calibri" w:hAnsi="Calibri"/>
          <w:lang w:val="en-CA"/>
        </w:rPr>
        <w:t>situation,</w:t>
      </w:r>
      <w:r w:rsidRPr="3E08DACD">
        <w:rPr>
          <w:rFonts w:ascii="Calibri" w:hAnsi="Calibri"/>
          <w:lang w:val="en-CA"/>
        </w:rPr>
        <w:t xml:space="preserve"> or circumstance, determined by the </w:t>
      </w:r>
      <w:r w:rsidR="32A1F296" w:rsidRPr="3E08DACD">
        <w:rPr>
          <w:rFonts w:ascii="Calibri" w:hAnsi="Calibri"/>
          <w:lang w:val="en-CA"/>
        </w:rPr>
        <w:t>DoH</w:t>
      </w:r>
      <w:r w:rsidRPr="3E08DACD">
        <w:rPr>
          <w:rFonts w:ascii="Calibri" w:hAnsi="Calibri"/>
          <w:lang w:val="en-CA"/>
        </w:rPr>
        <w:t>, in its sole and absolute discretion, to constitute a Conflict of Interest.</w:t>
      </w:r>
    </w:p>
    <w:p w14:paraId="738889B9" w14:textId="77777777" w:rsidR="00836BDA" w:rsidRDefault="00836BDA" w:rsidP="00846B0E">
      <w:pPr>
        <w:pStyle w:val="Body"/>
        <w:jc w:val="both"/>
        <w:rPr>
          <w:rFonts w:ascii="Calibri" w:hAnsi="Calibri"/>
        </w:rPr>
      </w:pPr>
    </w:p>
    <w:p w14:paraId="58187079" w14:textId="77777777" w:rsidR="00836BDA" w:rsidRDefault="00836BDA" w:rsidP="00846B0E">
      <w:pPr>
        <w:pStyle w:val="Body"/>
        <w:spacing w:after="240"/>
        <w:jc w:val="both"/>
        <w:rPr>
          <w:rFonts w:ascii="Calibri" w:hAnsi="Calibri"/>
        </w:rPr>
      </w:pPr>
      <w:r>
        <w:rPr>
          <w:rFonts w:ascii="Calibri" w:hAnsi="Calibri"/>
        </w:rPr>
        <w:t xml:space="preserve">For the purposes of this SOW, the term “Conflict of Interest” includes, but is not limited to, any situation or circumstance where: </w:t>
      </w:r>
    </w:p>
    <w:p w14:paraId="3C9FABF2" w14:textId="77777777" w:rsidR="00836BDA" w:rsidRDefault="00836BDA" w:rsidP="03D31E18">
      <w:pPr>
        <w:pStyle w:val="Body"/>
        <w:ind w:left="360"/>
        <w:jc w:val="both"/>
        <w:rPr>
          <w:rFonts w:ascii="Calibri" w:hAnsi="Calibri"/>
          <w:lang w:val="en-CA"/>
        </w:rPr>
      </w:pPr>
      <w:r w:rsidRPr="03D31E18">
        <w:rPr>
          <w:rFonts w:ascii="Calibri" w:hAnsi="Calibri"/>
          <w:lang w:val="en-CA"/>
        </w:rPr>
        <w:t xml:space="preserve">(a) in relation to the Tender process, the proponent has an unfair advantage or engages in conduct, directly or indirectly, that may give it an unfair advantage, including but not limited to (i) having, or having access to, confidential information of the Province in the preparation of its proposal that is not available to other proponents, (ii) communicating with any person with a view to influencing preferred treatment in the Tender process (including but not limited to the lobbying of decision makers involved in the Tender process), or (iii) engaging in conduct that compromises, or could be seen to compromise, the integrity of the open and competitive Tender process or render that process non-competitive or unfair; or </w:t>
      </w:r>
    </w:p>
    <w:p w14:paraId="54944286" w14:textId="77777777" w:rsidR="00836BDA" w:rsidRDefault="00836BDA" w:rsidP="00846B0E">
      <w:pPr>
        <w:pStyle w:val="Body"/>
        <w:ind w:left="720"/>
        <w:jc w:val="both"/>
        <w:rPr>
          <w:rFonts w:ascii="Calibri" w:hAnsi="Calibri"/>
        </w:rPr>
      </w:pPr>
    </w:p>
    <w:p w14:paraId="56C8DFD3" w14:textId="0FE41BCA" w:rsidR="00836BDA" w:rsidRDefault="00836BDA" w:rsidP="03D31E18">
      <w:pPr>
        <w:pStyle w:val="Body"/>
        <w:ind w:left="360"/>
        <w:jc w:val="both"/>
        <w:rPr>
          <w:rFonts w:ascii="Calibri" w:hAnsi="Calibri"/>
          <w:lang w:val="en-CA"/>
        </w:rPr>
      </w:pPr>
      <w:r w:rsidRPr="03D31E18">
        <w:rPr>
          <w:rFonts w:ascii="Calibri" w:hAnsi="Calibri"/>
          <w:lang w:val="en-CA"/>
        </w:rPr>
        <w:t xml:space="preserve">(b) in relation to the performance of its contractual obligations under an agreement for the Deliverables, the proponent’s other commitments, </w:t>
      </w:r>
      <w:r w:rsidR="00846B0E" w:rsidRPr="03D31E18">
        <w:rPr>
          <w:rFonts w:ascii="Calibri" w:hAnsi="Calibri"/>
          <w:lang w:val="en-CA"/>
        </w:rPr>
        <w:t>relationships,</w:t>
      </w:r>
      <w:r w:rsidRPr="03D31E18">
        <w:rPr>
          <w:rFonts w:ascii="Calibri" w:hAnsi="Calibri"/>
          <w:lang w:val="en-CA"/>
        </w:rPr>
        <w:t xml:space="preserve"> or financial interests (i) could, or could be seen to, exercise an improper influence over the objective, unbiased and impartial exercise of its independent judgement, or (ii) could, or could be seen to, compromise, impair or be incompatible with the effective performance of its contractual obligations.</w:t>
      </w:r>
    </w:p>
    <w:p w14:paraId="733F96FD" w14:textId="77777777" w:rsidR="00836BDA" w:rsidRDefault="00836BDA" w:rsidP="00846B0E">
      <w:pPr>
        <w:pStyle w:val="Body"/>
        <w:jc w:val="both"/>
        <w:rPr>
          <w:rFonts w:ascii="Calibri" w:hAnsi="Calibri"/>
        </w:rPr>
      </w:pPr>
    </w:p>
    <w:p w14:paraId="699052FB" w14:textId="6248E418" w:rsidR="00836BDA" w:rsidRDefault="00836BDA" w:rsidP="03D31E18">
      <w:pPr>
        <w:pStyle w:val="Body"/>
        <w:jc w:val="both"/>
        <w:rPr>
          <w:rFonts w:ascii="Calibri" w:hAnsi="Calibri"/>
          <w:lang w:val="en-CA"/>
        </w:rPr>
      </w:pPr>
      <w:r w:rsidRPr="03D31E18">
        <w:rPr>
          <w:rFonts w:ascii="Calibri" w:hAnsi="Calibri"/>
          <w:lang w:val="en-CA"/>
        </w:rPr>
        <w:t xml:space="preserve">Proponents should disclose the names and all pertinent details of all individuals (employees, advisers, or individuals acting in any other capacity) who participated in the preparation of the proposal; </w:t>
      </w:r>
      <w:r w:rsidRPr="03D31E18">
        <w:rPr>
          <w:rFonts w:ascii="Calibri" w:hAnsi="Calibri"/>
          <w:b/>
          <w:bCs/>
          <w:lang w:val="en-CA"/>
        </w:rPr>
        <w:t>AND</w:t>
      </w:r>
      <w:r w:rsidRPr="03D31E18">
        <w:rPr>
          <w:rFonts w:ascii="Calibri" w:hAnsi="Calibri"/>
          <w:lang w:val="en-CA"/>
        </w:rPr>
        <w:t xml:space="preserve"> were employees of the </w:t>
      </w:r>
      <w:r w:rsidR="00846B0E" w:rsidRPr="03D31E18">
        <w:rPr>
          <w:rFonts w:ascii="Calibri" w:hAnsi="Calibri"/>
          <w:lang w:val="en-CA"/>
        </w:rPr>
        <w:t>province</w:t>
      </w:r>
      <w:r w:rsidRPr="03D31E18">
        <w:rPr>
          <w:rFonts w:ascii="Calibri" w:hAnsi="Calibri"/>
          <w:lang w:val="en-CA"/>
        </w:rPr>
        <w:t xml:space="preserve"> within twelve (12) months prior to the Submission Deadline.</w:t>
      </w:r>
    </w:p>
    <w:p w14:paraId="60CC56C0" w14:textId="77777777" w:rsidR="007B4BE9" w:rsidRDefault="007B4BE9">
      <w:pPr>
        <w:rPr>
          <w:rFonts w:ascii="Calibri" w:hAnsi="Calibri" w:cs="Arial"/>
          <w:color w:val="000000"/>
          <w:sz w:val="22"/>
          <w:szCs w:val="22"/>
          <w:lang w:val="en-US" w:eastAsia="en-CA"/>
        </w:rPr>
      </w:pPr>
      <w:r>
        <w:rPr>
          <w:rFonts w:ascii="Calibri" w:hAnsi="Calibri"/>
        </w:rPr>
        <w:br w:type="page"/>
      </w:r>
    </w:p>
    <w:p w14:paraId="1A28EF5A" w14:textId="77777777" w:rsidR="00792678" w:rsidRDefault="00792678" w:rsidP="00792678">
      <w:pPr>
        <w:pStyle w:val="Heading1"/>
        <w:numPr>
          <w:ilvl w:val="0"/>
          <w:numId w:val="0"/>
        </w:numPr>
        <w:rPr>
          <w:rFonts w:cs="Calibri"/>
          <w:lang w:val="en-US" w:eastAsia="en-CA"/>
        </w:rPr>
      </w:pPr>
      <w:bookmarkStart w:id="26" w:name="_Toc24029613"/>
      <w:bookmarkStart w:id="27" w:name="_Toc173390578"/>
      <w:r>
        <w:rPr>
          <w:lang w:val="en-US" w:eastAsia="en-CA"/>
        </w:rPr>
        <w:lastRenderedPageBreak/>
        <w:t>Appendix A: Conflict of Interest Declaration</w:t>
      </w:r>
      <w:bookmarkEnd w:id="26"/>
      <w:bookmarkEnd w:id="27"/>
    </w:p>
    <w:p w14:paraId="2F72FCE1" w14:textId="77777777" w:rsidR="00792678" w:rsidRPr="00B04E9B" w:rsidRDefault="00792678" w:rsidP="00792678">
      <w:pPr>
        <w:pStyle w:val="Body"/>
        <w:ind w:left="360"/>
        <w:rPr>
          <w:rFonts w:ascii="Calibri" w:hAnsi="Calibri"/>
        </w:rPr>
      </w:pPr>
      <w:r w:rsidRPr="00B04E9B">
        <w:rPr>
          <w:rFonts w:ascii="Calibri" w:hAnsi="Calibri"/>
        </w:rPr>
        <w:t>The proponent must select one of the following:</w:t>
      </w:r>
    </w:p>
    <w:p w14:paraId="695C0B84" w14:textId="77777777" w:rsidR="00792678" w:rsidRPr="00B04E9B" w:rsidRDefault="00792678" w:rsidP="00792678">
      <w:pPr>
        <w:pStyle w:val="Body"/>
        <w:ind w:left="360"/>
        <w:rPr>
          <w:rFonts w:ascii="Calibri" w:hAnsi="Calibri"/>
        </w:rPr>
      </w:pPr>
    </w:p>
    <w:p w14:paraId="0B32C79C" w14:textId="59488193" w:rsidR="00792678" w:rsidRPr="00B04E9B" w:rsidRDefault="00000000" w:rsidP="00792678">
      <w:pPr>
        <w:pStyle w:val="Body"/>
        <w:ind w:left="360"/>
        <w:rPr>
          <w:rFonts w:ascii="Calibri" w:hAnsi="Calibri"/>
        </w:rPr>
      </w:pPr>
      <w:sdt>
        <w:sdtPr>
          <w:rPr>
            <w:rFonts w:ascii="Calibri" w:hAnsi="Calibri"/>
          </w:rPr>
          <w:alias w:val="No Conflict of Interest"/>
          <w:tag w:val="No Conflict of Interest"/>
          <w:id w:val="508098031"/>
          <w14:checkbox>
            <w14:checked w14:val="0"/>
            <w14:checkedState w14:val="2612" w14:font="MS Gothic"/>
            <w14:uncheckedState w14:val="2610" w14:font="MS Gothic"/>
          </w14:checkbox>
        </w:sdtPr>
        <w:sdtContent>
          <w:r w:rsidR="00A90A5B">
            <w:rPr>
              <w:rFonts w:ascii="MS Gothic" w:eastAsia="MS Gothic" w:hAnsi="MS Gothic" w:hint="eastAsia"/>
            </w:rPr>
            <w:t>☐</w:t>
          </w:r>
        </w:sdtContent>
      </w:sdt>
      <w:r w:rsidR="00792678" w:rsidRPr="00B04E9B">
        <w:rPr>
          <w:rFonts w:ascii="Calibri" w:hAnsi="Calibri"/>
        </w:rPr>
        <w:t xml:space="preserve"> The proponent declares that there is no actual or potential Conflict of Interest relating to the preparation of its proposal, and/or the proponent foresees no actual or potential Conflict of Interest in performing the contractual obligations contemplated in the SOW. </w:t>
      </w:r>
    </w:p>
    <w:p w14:paraId="36205A6E" w14:textId="77777777" w:rsidR="00792678" w:rsidRPr="00B04E9B" w:rsidRDefault="00792678" w:rsidP="00792678">
      <w:pPr>
        <w:pStyle w:val="Body"/>
        <w:ind w:left="360"/>
        <w:rPr>
          <w:rFonts w:ascii="Calibri" w:hAnsi="Calibri"/>
        </w:rPr>
      </w:pPr>
    </w:p>
    <w:p w14:paraId="1239EEA1" w14:textId="77777777" w:rsidR="00792678" w:rsidRPr="00B04E9B" w:rsidRDefault="00792678" w:rsidP="00792678">
      <w:pPr>
        <w:pStyle w:val="Body"/>
        <w:ind w:left="360"/>
        <w:rPr>
          <w:rFonts w:ascii="Calibri" w:hAnsi="Calibri"/>
        </w:rPr>
      </w:pPr>
      <w:r w:rsidRPr="00B04E9B">
        <w:rPr>
          <w:rFonts w:ascii="Calibri" w:hAnsi="Calibri"/>
        </w:rPr>
        <w:t>Or</w:t>
      </w:r>
    </w:p>
    <w:p w14:paraId="53844099" w14:textId="77777777" w:rsidR="00792678" w:rsidRPr="00B04E9B" w:rsidRDefault="00000000" w:rsidP="00792678">
      <w:pPr>
        <w:pStyle w:val="Body"/>
        <w:ind w:left="360"/>
        <w:rPr>
          <w:rFonts w:ascii="Calibri" w:hAnsi="Calibri"/>
        </w:rPr>
      </w:pPr>
      <w:sdt>
        <w:sdtPr>
          <w:rPr>
            <w:rFonts w:ascii="Calibri" w:hAnsi="Calibri"/>
          </w:rPr>
          <w:alias w:val="Conflict of Interest"/>
          <w:tag w:val="Conflict of Interest"/>
          <w:id w:val="-1442605342"/>
          <w14:checkbox>
            <w14:checked w14:val="0"/>
            <w14:checkedState w14:val="2612" w14:font="MS Gothic"/>
            <w14:uncheckedState w14:val="2610" w14:font="MS Gothic"/>
          </w14:checkbox>
        </w:sdtPr>
        <w:sdtContent>
          <w:r w:rsidR="00792678" w:rsidRPr="00B04E9B">
            <w:rPr>
              <w:rFonts w:ascii="Segoe UI Symbol" w:hAnsi="Segoe UI Symbol" w:cs="Segoe UI Symbol"/>
            </w:rPr>
            <w:t>☐</w:t>
          </w:r>
        </w:sdtContent>
      </w:sdt>
      <w:r w:rsidR="00792678" w:rsidRPr="00B04E9B">
        <w:rPr>
          <w:rFonts w:ascii="Calibri" w:hAnsi="Calibri"/>
        </w:rPr>
        <w:t xml:space="preserve"> The proponent declares that there is an actual or potential Conflict of Interest relating to the preparation of its proposal, and/or the proponent foresees an actual or potential Conflict of Interest in performing the contractual obligations contemplated in the SOW. </w:t>
      </w:r>
    </w:p>
    <w:p w14:paraId="13AF0A92" w14:textId="77777777" w:rsidR="00792678" w:rsidRPr="00B04E9B" w:rsidRDefault="00792678" w:rsidP="00792678">
      <w:pPr>
        <w:pStyle w:val="Body"/>
        <w:ind w:left="360"/>
        <w:rPr>
          <w:rFonts w:ascii="Calibri" w:hAnsi="Calibri"/>
        </w:rPr>
      </w:pPr>
    </w:p>
    <w:p w14:paraId="3D35467A" w14:textId="77777777" w:rsidR="00792678" w:rsidRPr="00B04E9B" w:rsidRDefault="00792678" w:rsidP="00792678">
      <w:pPr>
        <w:pStyle w:val="Body"/>
        <w:ind w:left="360"/>
        <w:rPr>
          <w:rFonts w:ascii="Calibri" w:hAnsi="Calibri"/>
        </w:rPr>
      </w:pPr>
      <w:r w:rsidRPr="00B04E9B">
        <w:rPr>
          <w:rFonts w:ascii="Calibri" w:hAnsi="Calibri"/>
        </w:rPr>
        <w:t xml:space="preserve">If the proponent declares an actual or potential Conflict of Interest, the proponent must set out below details of the actual or potential Conflict of Interest: </w:t>
      </w:r>
    </w:p>
    <w:p w14:paraId="3FDD7C14" w14:textId="77777777" w:rsidR="00792678" w:rsidRDefault="00792678" w:rsidP="00792678">
      <w:pPr>
        <w:pStyle w:val="Body"/>
        <w:rPr>
          <w:rFonts w:ascii="Calibri" w:hAnsi="Calibri"/>
          <w:lang w:val="en-CA"/>
        </w:rPr>
      </w:pPr>
    </w:p>
    <w:tbl>
      <w:tblPr>
        <w:tblW w:w="9464" w:type="dxa"/>
        <w:tblBorders>
          <w:top w:val="single" w:sz="4" w:space="0" w:color="auto"/>
          <w:bottom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9464"/>
      </w:tblGrid>
      <w:tr w:rsidR="00792678" w:rsidRPr="00E831AB" w14:paraId="7819275D" w14:textId="77777777" w:rsidTr="00377636">
        <w:tc>
          <w:tcPr>
            <w:tcW w:w="9464" w:type="dxa"/>
            <w:shd w:val="clear" w:color="auto" w:fill="BFBFBF" w:themeFill="background1" w:themeFillShade="BF"/>
          </w:tcPr>
          <w:p w14:paraId="2EEDE93A" w14:textId="77777777" w:rsidR="00792678" w:rsidRPr="00E831AB" w:rsidRDefault="00792678" w:rsidP="00377636">
            <w:pPr>
              <w:keepNext/>
              <w:spacing w:before="60" w:after="60"/>
              <w:jc w:val="both"/>
              <w:rPr>
                <w:rFonts w:asciiTheme="minorHAnsi" w:hAnsiTheme="minorHAnsi"/>
                <w:szCs w:val="22"/>
              </w:rPr>
            </w:pPr>
          </w:p>
        </w:tc>
      </w:tr>
      <w:tr w:rsidR="00792678" w:rsidRPr="00E831AB" w14:paraId="6A760847" w14:textId="77777777" w:rsidTr="00377636">
        <w:tc>
          <w:tcPr>
            <w:tcW w:w="9464" w:type="dxa"/>
            <w:shd w:val="clear" w:color="auto" w:fill="BFBFBF" w:themeFill="background1" w:themeFillShade="BF"/>
          </w:tcPr>
          <w:p w14:paraId="78081E0E" w14:textId="77777777" w:rsidR="00792678" w:rsidRPr="00E831AB" w:rsidRDefault="00792678" w:rsidP="00377636">
            <w:pPr>
              <w:keepNext/>
              <w:spacing w:before="60" w:after="60"/>
              <w:jc w:val="both"/>
              <w:rPr>
                <w:rFonts w:asciiTheme="minorHAnsi" w:hAnsiTheme="minorHAnsi"/>
                <w:szCs w:val="22"/>
                <w:lang w:val="en-US"/>
              </w:rPr>
            </w:pPr>
          </w:p>
        </w:tc>
      </w:tr>
      <w:tr w:rsidR="00792678" w:rsidRPr="00E831AB" w14:paraId="252E22BA" w14:textId="77777777" w:rsidTr="00377636">
        <w:tc>
          <w:tcPr>
            <w:tcW w:w="9464" w:type="dxa"/>
            <w:shd w:val="clear" w:color="auto" w:fill="BFBFBF" w:themeFill="background1" w:themeFillShade="BF"/>
          </w:tcPr>
          <w:p w14:paraId="4D287C1C" w14:textId="77777777" w:rsidR="00792678" w:rsidRPr="00E831AB" w:rsidRDefault="00792678" w:rsidP="00377636">
            <w:pPr>
              <w:keepNext/>
              <w:spacing w:before="60" w:after="60"/>
              <w:jc w:val="both"/>
              <w:rPr>
                <w:rFonts w:asciiTheme="minorHAnsi" w:hAnsiTheme="minorHAnsi"/>
                <w:szCs w:val="22"/>
                <w:lang w:val="en-US"/>
              </w:rPr>
            </w:pPr>
          </w:p>
        </w:tc>
      </w:tr>
      <w:tr w:rsidR="00792678" w:rsidRPr="00E831AB" w14:paraId="2151C499" w14:textId="77777777" w:rsidTr="00377636">
        <w:tc>
          <w:tcPr>
            <w:tcW w:w="9464" w:type="dxa"/>
            <w:shd w:val="clear" w:color="auto" w:fill="BFBFBF" w:themeFill="background1" w:themeFillShade="BF"/>
          </w:tcPr>
          <w:p w14:paraId="75F70A44" w14:textId="77777777" w:rsidR="00792678" w:rsidRPr="00E831AB" w:rsidRDefault="00792678" w:rsidP="00377636">
            <w:pPr>
              <w:spacing w:before="60" w:after="60"/>
              <w:jc w:val="both"/>
              <w:rPr>
                <w:rFonts w:asciiTheme="minorHAnsi" w:hAnsiTheme="minorHAnsi"/>
                <w:szCs w:val="22"/>
                <w:lang w:val="en-US"/>
              </w:rPr>
            </w:pPr>
          </w:p>
        </w:tc>
      </w:tr>
    </w:tbl>
    <w:p w14:paraId="58EFD8A7" w14:textId="77777777" w:rsidR="00792678" w:rsidRPr="00792678" w:rsidRDefault="00792678" w:rsidP="00836BDA">
      <w:pPr>
        <w:pStyle w:val="Body"/>
        <w:rPr>
          <w:rFonts w:ascii="Calibri" w:hAnsi="Calibri" w:cs="Calibri"/>
          <w:lang w:val="en-CA"/>
        </w:rPr>
      </w:pPr>
    </w:p>
    <w:p w14:paraId="04576BEB" w14:textId="77777777" w:rsidR="00836BDA" w:rsidRPr="00B8580F" w:rsidRDefault="00836BDA" w:rsidP="00FC0469">
      <w:pPr>
        <w:pStyle w:val="Body"/>
        <w:spacing w:before="120" w:after="120"/>
        <w:rPr>
          <w:rFonts w:ascii="Calibri" w:hAnsi="Calibri" w:cs="Calibri"/>
          <w:lang w:val="en-CA"/>
        </w:rPr>
      </w:pPr>
    </w:p>
    <w:bookmarkEnd w:id="14"/>
    <w:p w14:paraId="28D3C368" w14:textId="77777777" w:rsidR="0012155D" w:rsidRDefault="0012155D" w:rsidP="00836BDA">
      <w:pPr>
        <w:pStyle w:val="Body"/>
        <w:spacing w:before="120" w:after="120"/>
        <w:ind w:left="720"/>
        <w:rPr>
          <w:rFonts w:ascii="Calibri" w:hAnsi="Calibri" w:cs="Calibri"/>
          <w:lang w:val="en-CA"/>
        </w:rPr>
      </w:pPr>
    </w:p>
    <w:sectPr w:rsidR="0012155D" w:rsidSect="005373AD">
      <w:headerReference w:type="default" r:id="rId12"/>
      <w:footerReference w:type="default" r:id="rId13"/>
      <w:type w:val="continuous"/>
      <w:pgSz w:w="12240" w:h="15840" w:code="1"/>
      <w:pgMar w:top="2381" w:right="851" w:bottom="720" w:left="85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57712" w14:textId="77777777" w:rsidR="00FD0304" w:rsidRDefault="00FD0304" w:rsidP="00AE7911">
      <w:r>
        <w:separator/>
      </w:r>
    </w:p>
  </w:endnote>
  <w:endnote w:type="continuationSeparator" w:id="0">
    <w:p w14:paraId="756C3E2A" w14:textId="77777777" w:rsidR="00FD0304" w:rsidRDefault="00FD0304" w:rsidP="00AE7911">
      <w:r>
        <w:continuationSeparator/>
      </w:r>
    </w:p>
  </w:endnote>
  <w:endnote w:type="continuationNotice" w:id="1">
    <w:p w14:paraId="2A64A071" w14:textId="77777777" w:rsidR="00FD0304" w:rsidRDefault="00FD0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BB75" w14:textId="77777777" w:rsidR="00377636" w:rsidRPr="00C14111" w:rsidRDefault="00377636" w:rsidP="001D5741">
    <w:pPr>
      <w:pStyle w:val="Footer"/>
      <w:ind w:right="360"/>
      <w:jc w:val="right"/>
    </w:pPr>
    <w:r w:rsidRPr="001C13B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6F76" w14:textId="77777777" w:rsidR="00377636" w:rsidRPr="000A5E30" w:rsidRDefault="00377636">
    <w:pPr>
      <w:pStyle w:val="Footer"/>
      <w:jc w:val="right"/>
      <w:rPr>
        <w:rFonts w:ascii="Arial" w:hAnsi="Arial" w:cs="Arial"/>
        <w:sz w:val="18"/>
        <w:szCs w:val="18"/>
      </w:rPr>
    </w:pPr>
    <w:r w:rsidRPr="000A5E30">
      <w:rPr>
        <w:rFonts w:ascii="Arial" w:hAnsi="Arial" w:cs="Arial"/>
        <w:sz w:val="18"/>
        <w:szCs w:val="18"/>
      </w:rPr>
      <w:t>P</w:t>
    </w:r>
    <w:r>
      <w:rPr>
        <w:rFonts w:ascii="Arial" w:hAnsi="Arial" w:cs="Arial"/>
        <w:sz w:val="18"/>
        <w:szCs w:val="18"/>
      </w:rPr>
      <w:t>age</w:t>
    </w:r>
    <w:r w:rsidRPr="000A5E30">
      <w:rPr>
        <w:rFonts w:ascii="Arial" w:hAnsi="Arial" w:cs="Arial"/>
        <w:sz w:val="18"/>
        <w:szCs w:val="18"/>
      </w:rPr>
      <w:t xml:space="preserve"> </w:t>
    </w:r>
    <w:r w:rsidRPr="000A5E30">
      <w:rPr>
        <w:rFonts w:ascii="Arial" w:hAnsi="Arial" w:cs="Arial"/>
        <w:b/>
        <w:bCs/>
        <w:sz w:val="18"/>
        <w:szCs w:val="18"/>
      </w:rPr>
      <w:fldChar w:fldCharType="begin"/>
    </w:r>
    <w:r w:rsidRPr="000A5E30">
      <w:rPr>
        <w:rFonts w:ascii="Arial" w:hAnsi="Arial" w:cs="Arial"/>
        <w:b/>
        <w:bCs/>
        <w:sz w:val="18"/>
        <w:szCs w:val="18"/>
      </w:rPr>
      <w:instrText xml:space="preserve"> PAGE </w:instrText>
    </w:r>
    <w:r w:rsidRPr="000A5E30">
      <w:rPr>
        <w:rFonts w:ascii="Arial" w:hAnsi="Arial" w:cs="Arial"/>
        <w:b/>
        <w:bCs/>
        <w:sz w:val="18"/>
        <w:szCs w:val="18"/>
      </w:rPr>
      <w:fldChar w:fldCharType="separate"/>
    </w:r>
    <w:r>
      <w:rPr>
        <w:rFonts w:ascii="Arial" w:hAnsi="Arial" w:cs="Arial"/>
        <w:b/>
        <w:bCs/>
        <w:noProof/>
        <w:sz w:val="18"/>
        <w:szCs w:val="18"/>
      </w:rPr>
      <w:t>5</w:t>
    </w:r>
    <w:r w:rsidRPr="000A5E30">
      <w:rPr>
        <w:rFonts w:ascii="Arial" w:hAnsi="Arial" w:cs="Arial"/>
        <w:b/>
        <w:bCs/>
        <w:sz w:val="18"/>
        <w:szCs w:val="18"/>
      </w:rPr>
      <w:fldChar w:fldCharType="end"/>
    </w:r>
  </w:p>
  <w:p w14:paraId="4170E23A" w14:textId="77777777" w:rsidR="00377636" w:rsidRPr="000A5E30" w:rsidRDefault="00377636" w:rsidP="00AE7911">
    <w:pPr>
      <w:tabs>
        <w:tab w:val="left" w:pos="486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DB98F" w14:textId="77777777" w:rsidR="00FD0304" w:rsidRDefault="00FD0304" w:rsidP="00AE7911">
      <w:r>
        <w:separator/>
      </w:r>
    </w:p>
  </w:footnote>
  <w:footnote w:type="continuationSeparator" w:id="0">
    <w:p w14:paraId="07ED2A8B" w14:textId="77777777" w:rsidR="00FD0304" w:rsidRDefault="00FD0304" w:rsidP="00AE7911">
      <w:r>
        <w:continuationSeparator/>
      </w:r>
    </w:p>
  </w:footnote>
  <w:footnote w:type="continuationNotice" w:id="1">
    <w:p w14:paraId="16D61050" w14:textId="77777777" w:rsidR="00FD0304" w:rsidRDefault="00FD0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1AAB" w14:textId="54B712A2" w:rsidR="00377636" w:rsidRPr="00D57804" w:rsidRDefault="00377636" w:rsidP="00D57804">
    <w:pPr>
      <w:tabs>
        <w:tab w:val="left" w:pos="5490"/>
      </w:tabs>
      <w:ind w:right="-54"/>
      <w:rPr>
        <w:rFonts w:ascii="Arial" w:hAnsi="Arial" w:cs="Arial"/>
        <w:b/>
        <w:bCs/>
        <w:color w:val="0087B4"/>
        <w:sz w:val="36"/>
        <w:szCs w:val="36"/>
      </w:rPr>
    </w:pPr>
  </w:p>
</w:hdr>
</file>

<file path=word/intelligence2.xml><?xml version="1.0" encoding="utf-8"?>
<int2:intelligence xmlns:int2="http://schemas.microsoft.com/office/intelligence/2020/intelligence" xmlns:oel="http://schemas.microsoft.com/office/2019/extlst">
  <int2:observations>
    <int2:textHash int2:hashCode="RDUCp3W7CLodCw" int2:id="dwxzkWr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13F"/>
    <w:multiLevelType w:val="multilevel"/>
    <w:tmpl w:val="9B36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95EC4"/>
    <w:multiLevelType w:val="multilevel"/>
    <w:tmpl w:val="9D84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43FA9"/>
    <w:multiLevelType w:val="multilevel"/>
    <w:tmpl w:val="14D8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368E7"/>
    <w:multiLevelType w:val="hybridMultilevel"/>
    <w:tmpl w:val="9F004D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60110C"/>
    <w:multiLevelType w:val="multilevel"/>
    <w:tmpl w:val="6346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0B6442"/>
    <w:multiLevelType w:val="hybridMultilevel"/>
    <w:tmpl w:val="1A2EA5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FC0F81"/>
    <w:multiLevelType w:val="multilevel"/>
    <w:tmpl w:val="F220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287618"/>
    <w:multiLevelType w:val="hybridMultilevel"/>
    <w:tmpl w:val="92CE5B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402B6C67"/>
    <w:multiLevelType w:val="hybridMultilevel"/>
    <w:tmpl w:val="FBDEF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A343C41"/>
    <w:multiLevelType w:val="multilevel"/>
    <w:tmpl w:val="942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FC7558"/>
    <w:multiLevelType w:val="multilevel"/>
    <w:tmpl w:val="042ECE74"/>
    <w:lvl w:ilvl="0">
      <w:start w:val="1"/>
      <w:numFmt w:val="decimal"/>
      <w:pStyle w:val="Heading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33DAA57"/>
    <w:multiLevelType w:val="hybridMultilevel"/>
    <w:tmpl w:val="6A6403FA"/>
    <w:lvl w:ilvl="0" w:tplc="EE3E52CC">
      <w:start w:val="1"/>
      <w:numFmt w:val="bullet"/>
      <w:lvlText w:val=""/>
      <w:lvlJc w:val="left"/>
      <w:pPr>
        <w:ind w:left="720" w:hanging="360"/>
      </w:pPr>
      <w:rPr>
        <w:rFonts w:ascii="Symbol" w:hAnsi="Symbol" w:hint="default"/>
      </w:rPr>
    </w:lvl>
    <w:lvl w:ilvl="1" w:tplc="BE262B0A">
      <w:start w:val="1"/>
      <w:numFmt w:val="bullet"/>
      <w:lvlText w:val="o"/>
      <w:lvlJc w:val="left"/>
      <w:pPr>
        <w:ind w:left="1440" w:hanging="360"/>
      </w:pPr>
      <w:rPr>
        <w:rFonts w:ascii="Courier New" w:hAnsi="Courier New" w:hint="default"/>
      </w:rPr>
    </w:lvl>
    <w:lvl w:ilvl="2" w:tplc="67244C06">
      <w:start w:val="1"/>
      <w:numFmt w:val="bullet"/>
      <w:lvlText w:val=""/>
      <w:lvlJc w:val="left"/>
      <w:pPr>
        <w:ind w:left="2160" w:hanging="360"/>
      </w:pPr>
      <w:rPr>
        <w:rFonts w:ascii="Wingdings" w:hAnsi="Wingdings" w:hint="default"/>
      </w:rPr>
    </w:lvl>
    <w:lvl w:ilvl="3" w:tplc="D2E05D88">
      <w:start w:val="1"/>
      <w:numFmt w:val="bullet"/>
      <w:lvlText w:val=""/>
      <w:lvlJc w:val="left"/>
      <w:pPr>
        <w:ind w:left="2880" w:hanging="360"/>
      </w:pPr>
      <w:rPr>
        <w:rFonts w:ascii="Symbol" w:hAnsi="Symbol" w:hint="default"/>
      </w:rPr>
    </w:lvl>
    <w:lvl w:ilvl="4" w:tplc="B5F4E7BA">
      <w:start w:val="1"/>
      <w:numFmt w:val="bullet"/>
      <w:lvlText w:val="o"/>
      <w:lvlJc w:val="left"/>
      <w:pPr>
        <w:ind w:left="3600" w:hanging="360"/>
      </w:pPr>
      <w:rPr>
        <w:rFonts w:ascii="Courier New" w:hAnsi="Courier New" w:hint="default"/>
      </w:rPr>
    </w:lvl>
    <w:lvl w:ilvl="5" w:tplc="733094D2">
      <w:start w:val="1"/>
      <w:numFmt w:val="bullet"/>
      <w:lvlText w:val=""/>
      <w:lvlJc w:val="left"/>
      <w:pPr>
        <w:ind w:left="4320" w:hanging="360"/>
      </w:pPr>
      <w:rPr>
        <w:rFonts w:ascii="Wingdings" w:hAnsi="Wingdings" w:hint="default"/>
      </w:rPr>
    </w:lvl>
    <w:lvl w:ilvl="6" w:tplc="A6022E7E">
      <w:start w:val="1"/>
      <w:numFmt w:val="bullet"/>
      <w:lvlText w:val=""/>
      <w:lvlJc w:val="left"/>
      <w:pPr>
        <w:ind w:left="5040" w:hanging="360"/>
      </w:pPr>
      <w:rPr>
        <w:rFonts w:ascii="Symbol" w:hAnsi="Symbol" w:hint="default"/>
      </w:rPr>
    </w:lvl>
    <w:lvl w:ilvl="7" w:tplc="190ADB28">
      <w:start w:val="1"/>
      <w:numFmt w:val="bullet"/>
      <w:lvlText w:val="o"/>
      <w:lvlJc w:val="left"/>
      <w:pPr>
        <w:ind w:left="5760" w:hanging="360"/>
      </w:pPr>
      <w:rPr>
        <w:rFonts w:ascii="Courier New" w:hAnsi="Courier New" w:hint="default"/>
      </w:rPr>
    </w:lvl>
    <w:lvl w:ilvl="8" w:tplc="28B4CE46">
      <w:start w:val="1"/>
      <w:numFmt w:val="bullet"/>
      <w:lvlText w:val=""/>
      <w:lvlJc w:val="left"/>
      <w:pPr>
        <w:ind w:left="6480" w:hanging="360"/>
      </w:pPr>
      <w:rPr>
        <w:rFonts w:ascii="Wingdings" w:hAnsi="Wingdings" w:hint="default"/>
      </w:rPr>
    </w:lvl>
  </w:abstractNum>
  <w:abstractNum w:abstractNumId="12" w15:restartNumberingAfterBreak="0">
    <w:nsid w:val="681234DB"/>
    <w:multiLevelType w:val="hybridMultilevel"/>
    <w:tmpl w:val="F148D5C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3" w15:restartNumberingAfterBreak="0">
    <w:nsid w:val="6D4F49FB"/>
    <w:multiLevelType w:val="multilevel"/>
    <w:tmpl w:val="BB10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4042751">
    <w:abstractNumId w:val="11"/>
  </w:num>
  <w:num w:numId="2" w16cid:durableId="1236551241">
    <w:abstractNumId w:val="10"/>
  </w:num>
  <w:num w:numId="3" w16cid:durableId="1264990659">
    <w:abstractNumId w:val="5"/>
  </w:num>
  <w:num w:numId="4" w16cid:durableId="1201825784">
    <w:abstractNumId w:val="7"/>
  </w:num>
  <w:num w:numId="5" w16cid:durableId="2003462050">
    <w:abstractNumId w:val="3"/>
  </w:num>
  <w:num w:numId="6" w16cid:durableId="1590234363">
    <w:abstractNumId w:val="8"/>
  </w:num>
  <w:num w:numId="7" w16cid:durableId="473912795">
    <w:abstractNumId w:val="4"/>
  </w:num>
  <w:num w:numId="8" w16cid:durableId="851336958">
    <w:abstractNumId w:val="0"/>
  </w:num>
  <w:num w:numId="9" w16cid:durableId="485635578">
    <w:abstractNumId w:val="1"/>
  </w:num>
  <w:num w:numId="10" w16cid:durableId="554663613">
    <w:abstractNumId w:val="2"/>
  </w:num>
  <w:num w:numId="11" w16cid:durableId="366756085">
    <w:abstractNumId w:val="13"/>
  </w:num>
  <w:num w:numId="12" w16cid:durableId="1346977204">
    <w:abstractNumId w:val="6"/>
  </w:num>
  <w:num w:numId="13" w16cid:durableId="907685958">
    <w:abstractNumId w:val="9"/>
  </w:num>
  <w:num w:numId="14" w16cid:durableId="132975366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3E"/>
    <w:rsid w:val="00001623"/>
    <w:rsid w:val="000024E1"/>
    <w:rsid w:val="0000253E"/>
    <w:rsid w:val="0000287A"/>
    <w:rsid w:val="000028AA"/>
    <w:rsid w:val="00003288"/>
    <w:rsid w:val="00003AF6"/>
    <w:rsid w:val="00003EBA"/>
    <w:rsid w:val="000040BD"/>
    <w:rsid w:val="00004B74"/>
    <w:rsid w:val="0000657D"/>
    <w:rsid w:val="00007402"/>
    <w:rsid w:val="00007D22"/>
    <w:rsid w:val="000111FC"/>
    <w:rsid w:val="00012D41"/>
    <w:rsid w:val="000131A5"/>
    <w:rsid w:val="00020DE6"/>
    <w:rsid w:val="00023572"/>
    <w:rsid w:val="000252DB"/>
    <w:rsid w:val="00026B51"/>
    <w:rsid w:val="000304F7"/>
    <w:rsid w:val="0003321F"/>
    <w:rsid w:val="00033E6C"/>
    <w:rsid w:val="00036BA1"/>
    <w:rsid w:val="00037781"/>
    <w:rsid w:val="000431FC"/>
    <w:rsid w:val="00043E0B"/>
    <w:rsid w:val="00044C35"/>
    <w:rsid w:val="0004619B"/>
    <w:rsid w:val="00047C13"/>
    <w:rsid w:val="00050E0D"/>
    <w:rsid w:val="00051D20"/>
    <w:rsid w:val="00053390"/>
    <w:rsid w:val="000537FB"/>
    <w:rsid w:val="00056EB7"/>
    <w:rsid w:val="000575BA"/>
    <w:rsid w:val="0005782D"/>
    <w:rsid w:val="00057DFF"/>
    <w:rsid w:val="00060601"/>
    <w:rsid w:val="00061484"/>
    <w:rsid w:val="00061A1F"/>
    <w:rsid w:val="00061ACA"/>
    <w:rsid w:val="00063206"/>
    <w:rsid w:val="0006667F"/>
    <w:rsid w:val="000702D9"/>
    <w:rsid w:val="00074A84"/>
    <w:rsid w:val="0007745C"/>
    <w:rsid w:val="00077D15"/>
    <w:rsid w:val="00080EF2"/>
    <w:rsid w:val="00084A91"/>
    <w:rsid w:val="00086B7A"/>
    <w:rsid w:val="0008796F"/>
    <w:rsid w:val="000908CF"/>
    <w:rsid w:val="0009174E"/>
    <w:rsid w:val="00091D30"/>
    <w:rsid w:val="0009292E"/>
    <w:rsid w:val="000938ED"/>
    <w:rsid w:val="0009464A"/>
    <w:rsid w:val="00094650"/>
    <w:rsid w:val="000948F0"/>
    <w:rsid w:val="00095AF8"/>
    <w:rsid w:val="00097127"/>
    <w:rsid w:val="000A1992"/>
    <w:rsid w:val="000A3AF6"/>
    <w:rsid w:val="000A46EF"/>
    <w:rsid w:val="000A4FC5"/>
    <w:rsid w:val="000A5E30"/>
    <w:rsid w:val="000A5FE4"/>
    <w:rsid w:val="000A618E"/>
    <w:rsid w:val="000B19FA"/>
    <w:rsid w:val="000B2684"/>
    <w:rsid w:val="000B3886"/>
    <w:rsid w:val="000B396E"/>
    <w:rsid w:val="000B526D"/>
    <w:rsid w:val="000B5C3A"/>
    <w:rsid w:val="000B6DEF"/>
    <w:rsid w:val="000B7077"/>
    <w:rsid w:val="000B7E7D"/>
    <w:rsid w:val="000C0FF5"/>
    <w:rsid w:val="000C311C"/>
    <w:rsid w:val="000C411C"/>
    <w:rsid w:val="000C4A85"/>
    <w:rsid w:val="000C50F9"/>
    <w:rsid w:val="000C692C"/>
    <w:rsid w:val="000C6BE8"/>
    <w:rsid w:val="000C7FD3"/>
    <w:rsid w:val="000D1A32"/>
    <w:rsid w:val="000D3FBA"/>
    <w:rsid w:val="000D5306"/>
    <w:rsid w:val="000D652F"/>
    <w:rsid w:val="000E0EFA"/>
    <w:rsid w:val="000E1327"/>
    <w:rsid w:val="000E153E"/>
    <w:rsid w:val="000E1BF3"/>
    <w:rsid w:val="000E334F"/>
    <w:rsid w:val="000E3A15"/>
    <w:rsid w:val="000E4234"/>
    <w:rsid w:val="000E443E"/>
    <w:rsid w:val="000E4F31"/>
    <w:rsid w:val="000E5A91"/>
    <w:rsid w:val="000E7301"/>
    <w:rsid w:val="000E7991"/>
    <w:rsid w:val="000F0552"/>
    <w:rsid w:val="000F0F95"/>
    <w:rsid w:val="000F1B6B"/>
    <w:rsid w:val="000F299A"/>
    <w:rsid w:val="000F3F3F"/>
    <w:rsid w:val="000F5EFA"/>
    <w:rsid w:val="000F63DA"/>
    <w:rsid w:val="000F64C4"/>
    <w:rsid w:val="000F6A15"/>
    <w:rsid w:val="00100CC3"/>
    <w:rsid w:val="00103894"/>
    <w:rsid w:val="00103C01"/>
    <w:rsid w:val="001047A2"/>
    <w:rsid w:val="00104AFD"/>
    <w:rsid w:val="0010563B"/>
    <w:rsid w:val="001057F9"/>
    <w:rsid w:val="00105B51"/>
    <w:rsid w:val="00105E7F"/>
    <w:rsid w:val="00106322"/>
    <w:rsid w:val="00106C46"/>
    <w:rsid w:val="001076A5"/>
    <w:rsid w:val="00110C38"/>
    <w:rsid w:val="00113C75"/>
    <w:rsid w:val="00114ECF"/>
    <w:rsid w:val="00115E67"/>
    <w:rsid w:val="001202C4"/>
    <w:rsid w:val="001207C9"/>
    <w:rsid w:val="0012155D"/>
    <w:rsid w:val="001223A0"/>
    <w:rsid w:val="001226C7"/>
    <w:rsid w:val="001268F3"/>
    <w:rsid w:val="00127C22"/>
    <w:rsid w:val="00131074"/>
    <w:rsid w:val="0013128C"/>
    <w:rsid w:val="001314A9"/>
    <w:rsid w:val="00131A38"/>
    <w:rsid w:val="00134B6F"/>
    <w:rsid w:val="00134F9C"/>
    <w:rsid w:val="00136539"/>
    <w:rsid w:val="001368B3"/>
    <w:rsid w:val="00140C8F"/>
    <w:rsid w:val="001421B0"/>
    <w:rsid w:val="001422C0"/>
    <w:rsid w:val="001423BE"/>
    <w:rsid w:val="00143A37"/>
    <w:rsid w:val="00145A9E"/>
    <w:rsid w:val="0014628B"/>
    <w:rsid w:val="00146F76"/>
    <w:rsid w:val="0015277E"/>
    <w:rsid w:val="001531E5"/>
    <w:rsid w:val="00154650"/>
    <w:rsid w:val="001547E3"/>
    <w:rsid w:val="00154D4F"/>
    <w:rsid w:val="00155672"/>
    <w:rsid w:val="0016041B"/>
    <w:rsid w:val="001609EB"/>
    <w:rsid w:val="00163A83"/>
    <w:rsid w:val="00163ECD"/>
    <w:rsid w:val="00163FB5"/>
    <w:rsid w:val="00164316"/>
    <w:rsid w:val="0016653A"/>
    <w:rsid w:val="00167D9A"/>
    <w:rsid w:val="00171961"/>
    <w:rsid w:val="00171EA0"/>
    <w:rsid w:val="001731E1"/>
    <w:rsid w:val="0017321A"/>
    <w:rsid w:val="0017374B"/>
    <w:rsid w:val="00173BA5"/>
    <w:rsid w:val="001750C4"/>
    <w:rsid w:val="00176628"/>
    <w:rsid w:val="0018140F"/>
    <w:rsid w:val="001821E0"/>
    <w:rsid w:val="0018237C"/>
    <w:rsid w:val="001857DB"/>
    <w:rsid w:val="00186C67"/>
    <w:rsid w:val="00190E91"/>
    <w:rsid w:val="001935F2"/>
    <w:rsid w:val="001939C6"/>
    <w:rsid w:val="00194561"/>
    <w:rsid w:val="001A005E"/>
    <w:rsid w:val="001A00CC"/>
    <w:rsid w:val="001A1C75"/>
    <w:rsid w:val="001A2078"/>
    <w:rsid w:val="001A2D6F"/>
    <w:rsid w:val="001A56AF"/>
    <w:rsid w:val="001A6CA2"/>
    <w:rsid w:val="001A715C"/>
    <w:rsid w:val="001A7233"/>
    <w:rsid w:val="001B0BD6"/>
    <w:rsid w:val="001B27F1"/>
    <w:rsid w:val="001B417A"/>
    <w:rsid w:val="001B44A4"/>
    <w:rsid w:val="001B5EDB"/>
    <w:rsid w:val="001C13B3"/>
    <w:rsid w:val="001C2494"/>
    <w:rsid w:val="001C3A0B"/>
    <w:rsid w:val="001C3CDF"/>
    <w:rsid w:val="001D0049"/>
    <w:rsid w:val="001D05FB"/>
    <w:rsid w:val="001D0CDC"/>
    <w:rsid w:val="001D1236"/>
    <w:rsid w:val="001D2129"/>
    <w:rsid w:val="001D3406"/>
    <w:rsid w:val="001D3FBE"/>
    <w:rsid w:val="001D451B"/>
    <w:rsid w:val="001D4D5B"/>
    <w:rsid w:val="001D54AC"/>
    <w:rsid w:val="001D5741"/>
    <w:rsid w:val="001D6294"/>
    <w:rsid w:val="001E32A6"/>
    <w:rsid w:val="001E35A6"/>
    <w:rsid w:val="001E3E4C"/>
    <w:rsid w:val="001E500F"/>
    <w:rsid w:val="001E6C4F"/>
    <w:rsid w:val="001E7A9A"/>
    <w:rsid w:val="001F00CB"/>
    <w:rsid w:val="001F03D7"/>
    <w:rsid w:val="001F0B71"/>
    <w:rsid w:val="001F174C"/>
    <w:rsid w:val="001F17C1"/>
    <w:rsid w:val="001F33E1"/>
    <w:rsid w:val="001F34DF"/>
    <w:rsid w:val="001F3D33"/>
    <w:rsid w:val="001F4739"/>
    <w:rsid w:val="001F4FD4"/>
    <w:rsid w:val="001F565B"/>
    <w:rsid w:val="001F64F6"/>
    <w:rsid w:val="001F73AB"/>
    <w:rsid w:val="00200C6F"/>
    <w:rsid w:val="00201026"/>
    <w:rsid w:val="00201907"/>
    <w:rsid w:val="00205074"/>
    <w:rsid w:val="00206664"/>
    <w:rsid w:val="00206DA7"/>
    <w:rsid w:val="002109E8"/>
    <w:rsid w:val="00211049"/>
    <w:rsid w:val="002121F2"/>
    <w:rsid w:val="00212C1D"/>
    <w:rsid w:val="00213387"/>
    <w:rsid w:val="002147CF"/>
    <w:rsid w:val="00215878"/>
    <w:rsid w:val="0021639C"/>
    <w:rsid w:val="00216656"/>
    <w:rsid w:val="00217C2C"/>
    <w:rsid w:val="00221D6C"/>
    <w:rsid w:val="00222723"/>
    <w:rsid w:val="002230D3"/>
    <w:rsid w:val="002238BB"/>
    <w:rsid w:val="00223C31"/>
    <w:rsid w:val="00224719"/>
    <w:rsid w:val="0022540F"/>
    <w:rsid w:val="0022544F"/>
    <w:rsid w:val="00226804"/>
    <w:rsid w:val="00230617"/>
    <w:rsid w:val="00230BAD"/>
    <w:rsid w:val="00232C27"/>
    <w:rsid w:val="00233F49"/>
    <w:rsid w:val="00234DB6"/>
    <w:rsid w:val="0023626A"/>
    <w:rsid w:val="00237211"/>
    <w:rsid w:val="0024058A"/>
    <w:rsid w:val="00240C22"/>
    <w:rsid w:val="0024102E"/>
    <w:rsid w:val="0024412A"/>
    <w:rsid w:val="00244EFA"/>
    <w:rsid w:val="00245301"/>
    <w:rsid w:val="0024570D"/>
    <w:rsid w:val="00250924"/>
    <w:rsid w:val="00251478"/>
    <w:rsid w:val="00252528"/>
    <w:rsid w:val="00252E6E"/>
    <w:rsid w:val="002535D7"/>
    <w:rsid w:val="002558C7"/>
    <w:rsid w:val="0025739A"/>
    <w:rsid w:val="00257BA5"/>
    <w:rsid w:val="00260B2E"/>
    <w:rsid w:val="00262240"/>
    <w:rsid w:val="00262C96"/>
    <w:rsid w:val="00263C81"/>
    <w:rsid w:val="00264CF8"/>
    <w:rsid w:val="002665DD"/>
    <w:rsid w:val="00266B2A"/>
    <w:rsid w:val="00272836"/>
    <w:rsid w:val="00273C74"/>
    <w:rsid w:val="00274187"/>
    <w:rsid w:val="00274279"/>
    <w:rsid w:val="00275BA9"/>
    <w:rsid w:val="00280D10"/>
    <w:rsid w:val="00280F8E"/>
    <w:rsid w:val="002813C9"/>
    <w:rsid w:val="00281AA6"/>
    <w:rsid w:val="002826F0"/>
    <w:rsid w:val="00282F3A"/>
    <w:rsid w:val="00283FF5"/>
    <w:rsid w:val="002847D7"/>
    <w:rsid w:val="00286008"/>
    <w:rsid w:val="00290A1A"/>
    <w:rsid w:val="00290C3F"/>
    <w:rsid w:val="0029343D"/>
    <w:rsid w:val="00293C63"/>
    <w:rsid w:val="00296066"/>
    <w:rsid w:val="002962CD"/>
    <w:rsid w:val="00297206"/>
    <w:rsid w:val="002A0033"/>
    <w:rsid w:val="002A1004"/>
    <w:rsid w:val="002A16A6"/>
    <w:rsid w:val="002A50C0"/>
    <w:rsid w:val="002A5832"/>
    <w:rsid w:val="002A6CBD"/>
    <w:rsid w:val="002B0380"/>
    <w:rsid w:val="002B1C65"/>
    <w:rsid w:val="002B3651"/>
    <w:rsid w:val="002B4880"/>
    <w:rsid w:val="002B5C47"/>
    <w:rsid w:val="002B7492"/>
    <w:rsid w:val="002C2F09"/>
    <w:rsid w:val="002C3B32"/>
    <w:rsid w:val="002C4B31"/>
    <w:rsid w:val="002C5FDD"/>
    <w:rsid w:val="002D0EE4"/>
    <w:rsid w:val="002D1E80"/>
    <w:rsid w:val="002D2E8E"/>
    <w:rsid w:val="002E2611"/>
    <w:rsid w:val="002E4976"/>
    <w:rsid w:val="002E4FDF"/>
    <w:rsid w:val="002E54E3"/>
    <w:rsid w:val="002E6C93"/>
    <w:rsid w:val="002F1209"/>
    <w:rsid w:val="002F19B1"/>
    <w:rsid w:val="002F24AA"/>
    <w:rsid w:val="002F2AF2"/>
    <w:rsid w:val="002F3937"/>
    <w:rsid w:val="002F4418"/>
    <w:rsid w:val="002F5D14"/>
    <w:rsid w:val="002F7981"/>
    <w:rsid w:val="00300793"/>
    <w:rsid w:val="00300DF9"/>
    <w:rsid w:val="00301307"/>
    <w:rsid w:val="003033C1"/>
    <w:rsid w:val="00305892"/>
    <w:rsid w:val="003058CD"/>
    <w:rsid w:val="00307FF6"/>
    <w:rsid w:val="00310395"/>
    <w:rsid w:val="0031087C"/>
    <w:rsid w:val="00311509"/>
    <w:rsid w:val="00313637"/>
    <w:rsid w:val="003151EF"/>
    <w:rsid w:val="00315EFC"/>
    <w:rsid w:val="003179D7"/>
    <w:rsid w:val="0032008C"/>
    <w:rsid w:val="00320855"/>
    <w:rsid w:val="0032263F"/>
    <w:rsid w:val="00323521"/>
    <w:rsid w:val="00323FEB"/>
    <w:rsid w:val="00326732"/>
    <w:rsid w:val="00326754"/>
    <w:rsid w:val="00326A63"/>
    <w:rsid w:val="00327477"/>
    <w:rsid w:val="003330E6"/>
    <w:rsid w:val="00335487"/>
    <w:rsid w:val="0033769E"/>
    <w:rsid w:val="00337702"/>
    <w:rsid w:val="00340068"/>
    <w:rsid w:val="003407EB"/>
    <w:rsid w:val="00341600"/>
    <w:rsid w:val="003423A2"/>
    <w:rsid w:val="0034491F"/>
    <w:rsid w:val="003468BE"/>
    <w:rsid w:val="00347212"/>
    <w:rsid w:val="003473A3"/>
    <w:rsid w:val="00347B7D"/>
    <w:rsid w:val="00350A88"/>
    <w:rsid w:val="00350C5D"/>
    <w:rsid w:val="0035106E"/>
    <w:rsid w:val="0035187D"/>
    <w:rsid w:val="00352DD5"/>
    <w:rsid w:val="003539B1"/>
    <w:rsid w:val="00356EFC"/>
    <w:rsid w:val="00360409"/>
    <w:rsid w:val="00360460"/>
    <w:rsid w:val="003614EE"/>
    <w:rsid w:val="00361991"/>
    <w:rsid w:val="0036305D"/>
    <w:rsid w:val="00363478"/>
    <w:rsid w:val="00363935"/>
    <w:rsid w:val="0036463D"/>
    <w:rsid w:val="00365EE7"/>
    <w:rsid w:val="00367A46"/>
    <w:rsid w:val="00370C85"/>
    <w:rsid w:val="00377636"/>
    <w:rsid w:val="00377E80"/>
    <w:rsid w:val="003808C4"/>
    <w:rsid w:val="003809D2"/>
    <w:rsid w:val="00381634"/>
    <w:rsid w:val="00381A8C"/>
    <w:rsid w:val="003830DE"/>
    <w:rsid w:val="003832C1"/>
    <w:rsid w:val="003834BE"/>
    <w:rsid w:val="00385F84"/>
    <w:rsid w:val="003870C9"/>
    <w:rsid w:val="00387F8C"/>
    <w:rsid w:val="00390EEB"/>
    <w:rsid w:val="003926B2"/>
    <w:rsid w:val="00392B18"/>
    <w:rsid w:val="0039423B"/>
    <w:rsid w:val="00394466"/>
    <w:rsid w:val="0039497A"/>
    <w:rsid w:val="003964E1"/>
    <w:rsid w:val="00396FD8"/>
    <w:rsid w:val="003976CD"/>
    <w:rsid w:val="003A0EB1"/>
    <w:rsid w:val="003A1D21"/>
    <w:rsid w:val="003A4006"/>
    <w:rsid w:val="003A40B3"/>
    <w:rsid w:val="003A4AC1"/>
    <w:rsid w:val="003A598F"/>
    <w:rsid w:val="003A5B16"/>
    <w:rsid w:val="003B347C"/>
    <w:rsid w:val="003B3818"/>
    <w:rsid w:val="003B3840"/>
    <w:rsid w:val="003B6352"/>
    <w:rsid w:val="003B642C"/>
    <w:rsid w:val="003C04AA"/>
    <w:rsid w:val="003C1269"/>
    <w:rsid w:val="003C2C71"/>
    <w:rsid w:val="003C2C8C"/>
    <w:rsid w:val="003C3140"/>
    <w:rsid w:val="003C5ABC"/>
    <w:rsid w:val="003C6B4B"/>
    <w:rsid w:val="003C6E2C"/>
    <w:rsid w:val="003C7867"/>
    <w:rsid w:val="003D19E7"/>
    <w:rsid w:val="003D23ED"/>
    <w:rsid w:val="003D668A"/>
    <w:rsid w:val="003D66D4"/>
    <w:rsid w:val="003D679C"/>
    <w:rsid w:val="003E2FC2"/>
    <w:rsid w:val="003E3FC5"/>
    <w:rsid w:val="003E612B"/>
    <w:rsid w:val="003E6918"/>
    <w:rsid w:val="003E74BF"/>
    <w:rsid w:val="003E7839"/>
    <w:rsid w:val="003F0380"/>
    <w:rsid w:val="003F05B8"/>
    <w:rsid w:val="003F068C"/>
    <w:rsid w:val="003F1F73"/>
    <w:rsid w:val="003F2777"/>
    <w:rsid w:val="003F30DF"/>
    <w:rsid w:val="003F3144"/>
    <w:rsid w:val="003F4C2F"/>
    <w:rsid w:val="003F5342"/>
    <w:rsid w:val="003F53EC"/>
    <w:rsid w:val="003F558E"/>
    <w:rsid w:val="003F57B8"/>
    <w:rsid w:val="003F5ECC"/>
    <w:rsid w:val="003F6D5B"/>
    <w:rsid w:val="00400CFD"/>
    <w:rsid w:val="004010FC"/>
    <w:rsid w:val="0040169D"/>
    <w:rsid w:val="00402588"/>
    <w:rsid w:val="00402652"/>
    <w:rsid w:val="00403AF0"/>
    <w:rsid w:val="00404FD8"/>
    <w:rsid w:val="00405365"/>
    <w:rsid w:val="00405D84"/>
    <w:rsid w:val="00406095"/>
    <w:rsid w:val="004117EF"/>
    <w:rsid w:val="0041488A"/>
    <w:rsid w:val="00415EED"/>
    <w:rsid w:val="00416E25"/>
    <w:rsid w:val="0042005F"/>
    <w:rsid w:val="004211AC"/>
    <w:rsid w:val="00422B75"/>
    <w:rsid w:val="00423071"/>
    <w:rsid w:val="004246AA"/>
    <w:rsid w:val="004254E8"/>
    <w:rsid w:val="00427FED"/>
    <w:rsid w:val="00427FF9"/>
    <w:rsid w:val="00436B79"/>
    <w:rsid w:val="004401F5"/>
    <w:rsid w:val="00440276"/>
    <w:rsid w:val="004446F5"/>
    <w:rsid w:val="00444887"/>
    <w:rsid w:val="00444EEF"/>
    <w:rsid w:val="0044657C"/>
    <w:rsid w:val="004477EC"/>
    <w:rsid w:val="00447C83"/>
    <w:rsid w:val="00447DC3"/>
    <w:rsid w:val="004517A9"/>
    <w:rsid w:val="0045188C"/>
    <w:rsid w:val="004521B5"/>
    <w:rsid w:val="00454190"/>
    <w:rsid w:val="00455F13"/>
    <w:rsid w:val="00457598"/>
    <w:rsid w:val="0045791C"/>
    <w:rsid w:val="00457FA8"/>
    <w:rsid w:val="004614E9"/>
    <w:rsid w:val="00462D8F"/>
    <w:rsid w:val="00462E25"/>
    <w:rsid w:val="00463088"/>
    <w:rsid w:val="004641F2"/>
    <w:rsid w:val="00467910"/>
    <w:rsid w:val="00470123"/>
    <w:rsid w:val="00470194"/>
    <w:rsid w:val="00474468"/>
    <w:rsid w:val="00474D3B"/>
    <w:rsid w:val="00475DBC"/>
    <w:rsid w:val="00475E57"/>
    <w:rsid w:val="00476DFE"/>
    <w:rsid w:val="00477445"/>
    <w:rsid w:val="004816D9"/>
    <w:rsid w:val="004820D2"/>
    <w:rsid w:val="004832CF"/>
    <w:rsid w:val="0048575A"/>
    <w:rsid w:val="0048666D"/>
    <w:rsid w:val="00486E9E"/>
    <w:rsid w:val="00490135"/>
    <w:rsid w:val="004908B1"/>
    <w:rsid w:val="00490A0B"/>
    <w:rsid w:val="00490D05"/>
    <w:rsid w:val="00491E07"/>
    <w:rsid w:val="004A24A4"/>
    <w:rsid w:val="004A2655"/>
    <w:rsid w:val="004A365F"/>
    <w:rsid w:val="004B12DA"/>
    <w:rsid w:val="004B268F"/>
    <w:rsid w:val="004B3CC7"/>
    <w:rsid w:val="004B422D"/>
    <w:rsid w:val="004B44B6"/>
    <w:rsid w:val="004B69FC"/>
    <w:rsid w:val="004B7633"/>
    <w:rsid w:val="004B7CAD"/>
    <w:rsid w:val="004C01CC"/>
    <w:rsid w:val="004C4024"/>
    <w:rsid w:val="004C4718"/>
    <w:rsid w:val="004C57CB"/>
    <w:rsid w:val="004D15F3"/>
    <w:rsid w:val="004D2BC3"/>
    <w:rsid w:val="004D4123"/>
    <w:rsid w:val="004D5255"/>
    <w:rsid w:val="004D5CA6"/>
    <w:rsid w:val="004E37CD"/>
    <w:rsid w:val="004E4CEF"/>
    <w:rsid w:val="004E4FE8"/>
    <w:rsid w:val="004E6643"/>
    <w:rsid w:val="004E7344"/>
    <w:rsid w:val="004F00DA"/>
    <w:rsid w:val="004F1754"/>
    <w:rsid w:val="004F23B2"/>
    <w:rsid w:val="004F5046"/>
    <w:rsid w:val="004F5B0B"/>
    <w:rsid w:val="004F63E2"/>
    <w:rsid w:val="004F6651"/>
    <w:rsid w:val="005001CC"/>
    <w:rsid w:val="0050064D"/>
    <w:rsid w:val="00500E9D"/>
    <w:rsid w:val="00501CC6"/>
    <w:rsid w:val="005029EF"/>
    <w:rsid w:val="005054BB"/>
    <w:rsid w:val="00505E0F"/>
    <w:rsid w:val="00506BA1"/>
    <w:rsid w:val="0050702C"/>
    <w:rsid w:val="005103AE"/>
    <w:rsid w:val="005111F5"/>
    <w:rsid w:val="005113D4"/>
    <w:rsid w:val="00511721"/>
    <w:rsid w:val="0051243C"/>
    <w:rsid w:val="00513773"/>
    <w:rsid w:val="00514605"/>
    <w:rsid w:val="00514853"/>
    <w:rsid w:val="005150EA"/>
    <w:rsid w:val="005212B1"/>
    <w:rsid w:val="0052193E"/>
    <w:rsid w:val="00522B0F"/>
    <w:rsid w:val="005247C2"/>
    <w:rsid w:val="00525C70"/>
    <w:rsid w:val="0052729B"/>
    <w:rsid w:val="00530D9D"/>
    <w:rsid w:val="00531AC7"/>
    <w:rsid w:val="00533D06"/>
    <w:rsid w:val="00534717"/>
    <w:rsid w:val="005347AB"/>
    <w:rsid w:val="005373AD"/>
    <w:rsid w:val="005401E4"/>
    <w:rsid w:val="00541B14"/>
    <w:rsid w:val="00546B80"/>
    <w:rsid w:val="00546F49"/>
    <w:rsid w:val="00547FB8"/>
    <w:rsid w:val="00551CA8"/>
    <w:rsid w:val="00552CF9"/>
    <w:rsid w:val="005561D1"/>
    <w:rsid w:val="0055661A"/>
    <w:rsid w:val="005571F7"/>
    <w:rsid w:val="0056006B"/>
    <w:rsid w:val="00560DF4"/>
    <w:rsid w:val="0056121F"/>
    <w:rsid w:val="00561A23"/>
    <w:rsid w:val="00561BDB"/>
    <w:rsid w:val="00562AEC"/>
    <w:rsid w:val="00563A97"/>
    <w:rsid w:val="00567604"/>
    <w:rsid w:val="00572640"/>
    <w:rsid w:val="00572680"/>
    <w:rsid w:val="005736A2"/>
    <w:rsid w:val="00573FC6"/>
    <w:rsid w:val="0057517B"/>
    <w:rsid w:val="0057539F"/>
    <w:rsid w:val="00575F37"/>
    <w:rsid w:val="005773E7"/>
    <w:rsid w:val="005778B0"/>
    <w:rsid w:val="00577AC0"/>
    <w:rsid w:val="00584AEF"/>
    <w:rsid w:val="00584EE0"/>
    <w:rsid w:val="005879A5"/>
    <w:rsid w:val="00587CC7"/>
    <w:rsid w:val="0059030C"/>
    <w:rsid w:val="00590403"/>
    <w:rsid w:val="005906B2"/>
    <w:rsid w:val="00592924"/>
    <w:rsid w:val="0059343F"/>
    <w:rsid w:val="0059372A"/>
    <w:rsid w:val="00596264"/>
    <w:rsid w:val="00596838"/>
    <w:rsid w:val="005976D7"/>
    <w:rsid w:val="005A0446"/>
    <w:rsid w:val="005A1C01"/>
    <w:rsid w:val="005A291D"/>
    <w:rsid w:val="005A5F16"/>
    <w:rsid w:val="005A77F9"/>
    <w:rsid w:val="005B1789"/>
    <w:rsid w:val="005B17EB"/>
    <w:rsid w:val="005B299C"/>
    <w:rsid w:val="005B3C11"/>
    <w:rsid w:val="005B4763"/>
    <w:rsid w:val="005B4D14"/>
    <w:rsid w:val="005B773A"/>
    <w:rsid w:val="005C54E1"/>
    <w:rsid w:val="005C5E08"/>
    <w:rsid w:val="005C6455"/>
    <w:rsid w:val="005C762B"/>
    <w:rsid w:val="005D029D"/>
    <w:rsid w:val="005D1204"/>
    <w:rsid w:val="005D22A7"/>
    <w:rsid w:val="005D3402"/>
    <w:rsid w:val="005D4E80"/>
    <w:rsid w:val="005D6A15"/>
    <w:rsid w:val="005E11DA"/>
    <w:rsid w:val="005E50C1"/>
    <w:rsid w:val="005E5C5E"/>
    <w:rsid w:val="005E606A"/>
    <w:rsid w:val="005E768E"/>
    <w:rsid w:val="005F1573"/>
    <w:rsid w:val="005F2AC7"/>
    <w:rsid w:val="005F610D"/>
    <w:rsid w:val="006001C4"/>
    <w:rsid w:val="00600C47"/>
    <w:rsid w:val="00601174"/>
    <w:rsid w:val="00602E2A"/>
    <w:rsid w:val="006049C5"/>
    <w:rsid w:val="00604A48"/>
    <w:rsid w:val="00604FD5"/>
    <w:rsid w:val="00606AB6"/>
    <w:rsid w:val="00606CDA"/>
    <w:rsid w:val="00606EC5"/>
    <w:rsid w:val="00607CBA"/>
    <w:rsid w:val="00610425"/>
    <w:rsid w:val="006106EE"/>
    <w:rsid w:val="00611164"/>
    <w:rsid w:val="0061129E"/>
    <w:rsid w:val="006115FC"/>
    <w:rsid w:val="006117B1"/>
    <w:rsid w:val="00612FE3"/>
    <w:rsid w:val="00614725"/>
    <w:rsid w:val="00616D2B"/>
    <w:rsid w:val="006206A1"/>
    <w:rsid w:val="0062362F"/>
    <w:rsid w:val="006243AF"/>
    <w:rsid w:val="006244A1"/>
    <w:rsid w:val="00625E07"/>
    <w:rsid w:val="00625EDF"/>
    <w:rsid w:val="00627417"/>
    <w:rsid w:val="00627A0A"/>
    <w:rsid w:val="00630019"/>
    <w:rsid w:val="0063006F"/>
    <w:rsid w:val="0063243F"/>
    <w:rsid w:val="006330DF"/>
    <w:rsid w:val="00634607"/>
    <w:rsid w:val="00635603"/>
    <w:rsid w:val="0063776E"/>
    <w:rsid w:val="00642275"/>
    <w:rsid w:val="00642AF2"/>
    <w:rsid w:val="00644107"/>
    <w:rsid w:val="006445B5"/>
    <w:rsid w:val="0065012E"/>
    <w:rsid w:val="00651593"/>
    <w:rsid w:val="00655671"/>
    <w:rsid w:val="00656680"/>
    <w:rsid w:val="006568E6"/>
    <w:rsid w:val="00657C5F"/>
    <w:rsid w:val="006600EC"/>
    <w:rsid w:val="00664929"/>
    <w:rsid w:val="00666D24"/>
    <w:rsid w:val="006702DA"/>
    <w:rsid w:val="006706DF"/>
    <w:rsid w:val="00673BDC"/>
    <w:rsid w:val="00674002"/>
    <w:rsid w:val="00675397"/>
    <w:rsid w:val="00676B55"/>
    <w:rsid w:val="00681180"/>
    <w:rsid w:val="00681991"/>
    <w:rsid w:val="00682514"/>
    <w:rsid w:val="006836F8"/>
    <w:rsid w:val="006875B0"/>
    <w:rsid w:val="00690722"/>
    <w:rsid w:val="006924E3"/>
    <w:rsid w:val="006932CF"/>
    <w:rsid w:val="00693810"/>
    <w:rsid w:val="00694CDD"/>
    <w:rsid w:val="00695AC2"/>
    <w:rsid w:val="00697D78"/>
    <w:rsid w:val="006A008D"/>
    <w:rsid w:val="006A0FDA"/>
    <w:rsid w:val="006A2494"/>
    <w:rsid w:val="006A26CA"/>
    <w:rsid w:val="006A3B29"/>
    <w:rsid w:val="006A3CFA"/>
    <w:rsid w:val="006A422A"/>
    <w:rsid w:val="006A47B7"/>
    <w:rsid w:val="006A5E22"/>
    <w:rsid w:val="006A699E"/>
    <w:rsid w:val="006A77B0"/>
    <w:rsid w:val="006A7D78"/>
    <w:rsid w:val="006B31FF"/>
    <w:rsid w:val="006B5DF9"/>
    <w:rsid w:val="006B790D"/>
    <w:rsid w:val="006C1A04"/>
    <w:rsid w:val="006C35FB"/>
    <w:rsid w:val="006C3BE6"/>
    <w:rsid w:val="006C57E3"/>
    <w:rsid w:val="006C5EDF"/>
    <w:rsid w:val="006C729D"/>
    <w:rsid w:val="006D183C"/>
    <w:rsid w:val="006D1FAB"/>
    <w:rsid w:val="006D3AD1"/>
    <w:rsid w:val="006D50C9"/>
    <w:rsid w:val="006D5C60"/>
    <w:rsid w:val="006D5C8A"/>
    <w:rsid w:val="006D798E"/>
    <w:rsid w:val="006E1B1E"/>
    <w:rsid w:val="006E1E77"/>
    <w:rsid w:val="006E2556"/>
    <w:rsid w:val="006E374D"/>
    <w:rsid w:val="006E3B08"/>
    <w:rsid w:val="006E500F"/>
    <w:rsid w:val="006E62D2"/>
    <w:rsid w:val="006E6372"/>
    <w:rsid w:val="006E6AA8"/>
    <w:rsid w:val="006F1797"/>
    <w:rsid w:val="006F2EA0"/>
    <w:rsid w:val="006F3CE5"/>
    <w:rsid w:val="006F65FD"/>
    <w:rsid w:val="00700299"/>
    <w:rsid w:val="007004E0"/>
    <w:rsid w:val="00700A09"/>
    <w:rsid w:val="00700D9E"/>
    <w:rsid w:val="00701363"/>
    <w:rsid w:val="00701FCB"/>
    <w:rsid w:val="00702F75"/>
    <w:rsid w:val="007031AC"/>
    <w:rsid w:val="00703B41"/>
    <w:rsid w:val="00703C0D"/>
    <w:rsid w:val="00704DAA"/>
    <w:rsid w:val="00705B96"/>
    <w:rsid w:val="00705F97"/>
    <w:rsid w:val="0070695F"/>
    <w:rsid w:val="00706A6F"/>
    <w:rsid w:val="00706B28"/>
    <w:rsid w:val="00706F1D"/>
    <w:rsid w:val="00707D71"/>
    <w:rsid w:val="007108BB"/>
    <w:rsid w:val="0071328F"/>
    <w:rsid w:val="0071344E"/>
    <w:rsid w:val="007140E4"/>
    <w:rsid w:val="00714381"/>
    <w:rsid w:val="007210FD"/>
    <w:rsid w:val="007212F8"/>
    <w:rsid w:val="0072277A"/>
    <w:rsid w:val="00723BCE"/>
    <w:rsid w:val="00724A79"/>
    <w:rsid w:val="00724F21"/>
    <w:rsid w:val="0072656B"/>
    <w:rsid w:val="00727210"/>
    <w:rsid w:val="00727B8E"/>
    <w:rsid w:val="00730EE4"/>
    <w:rsid w:val="00731AC0"/>
    <w:rsid w:val="007332D4"/>
    <w:rsid w:val="00734421"/>
    <w:rsid w:val="00735FCB"/>
    <w:rsid w:val="00736B4B"/>
    <w:rsid w:val="00740C12"/>
    <w:rsid w:val="00741C95"/>
    <w:rsid w:val="007424F7"/>
    <w:rsid w:val="00742968"/>
    <w:rsid w:val="00742A54"/>
    <w:rsid w:val="0074413A"/>
    <w:rsid w:val="00744940"/>
    <w:rsid w:val="0074755A"/>
    <w:rsid w:val="007500B2"/>
    <w:rsid w:val="00751620"/>
    <w:rsid w:val="00760AE7"/>
    <w:rsid w:val="00762D0C"/>
    <w:rsid w:val="00763321"/>
    <w:rsid w:val="0076459B"/>
    <w:rsid w:val="007647FE"/>
    <w:rsid w:val="00764B8E"/>
    <w:rsid w:val="00764D04"/>
    <w:rsid w:val="00765A5F"/>
    <w:rsid w:val="00771F99"/>
    <w:rsid w:val="0077352C"/>
    <w:rsid w:val="007737D8"/>
    <w:rsid w:val="00775173"/>
    <w:rsid w:val="00776EB4"/>
    <w:rsid w:val="00777C1D"/>
    <w:rsid w:val="00781C5E"/>
    <w:rsid w:val="0078208F"/>
    <w:rsid w:val="00782A23"/>
    <w:rsid w:val="00782BB6"/>
    <w:rsid w:val="007834FD"/>
    <w:rsid w:val="00785F00"/>
    <w:rsid w:val="00785F98"/>
    <w:rsid w:val="007877E8"/>
    <w:rsid w:val="0078796E"/>
    <w:rsid w:val="007905D4"/>
    <w:rsid w:val="007910FA"/>
    <w:rsid w:val="007911FD"/>
    <w:rsid w:val="00792678"/>
    <w:rsid w:val="007939BF"/>
    <w:rsid w:val="007952A3"/>
    <w:rsid w:val="00797035"/>
    <w:rsid w:val="007A0602"/>
    <w:rsid w:val="007A1CCC"/>
    <w:rsid w:val="007A290B"/>
    <w:rsid w:val="007A3029"/>
    <w:rsid w:val="007A30A9"/>
    <w:rsid w:val="007A3DC6"/>
    <w:rsid w:val="007A77F6"/>
    <w:rsid w:val="007B01F3"/>
    <w:rsid w:val="007B1F89"/>
    <w:rsid w:val="007B4110"/>
    <w:rsid w:val="007B4269"/>
    <w:rsid w:val="007B4729"/>
    <w:rsid w:val="007B4903"/>
    <w:rsid w:val="007B4BE9"/>
    <w:rsid w:val="007B5517"/>
    <w:rsid w:val="007C0456"/>
    <w:rsid w:val="007C0FA7"/>
    <w:rsid w:val="007C148A"/>
    <w:rsid w:val="007C1ACE"/>
    <w:rsid w:val="007C278E"/>
    <w:rsid w:val="007C4B81"/>
    <w:rsid w:val="007C4FB9"/>
    <w:rsid w:val="007C6FDB"/>
    <w:rsid w:val="007D0D6D"/>
    <w:rsid w:val="007D3278"/>
    <w:rsid w:val="007D3D41"/>
    <w:rsid w:val="007D59E7"/>
    <w:rsid w:val="007D6557"/>
    <w:rsid w:val="007D7119"/>
    <w:rsid w:val="007D7AFE"/>
    <w:rsid w:val="007E00AA"/>
    <w:rsid w:val="007E1207"/>
    <w:rsid w:val="007E1C30"/>
    <w:rsid w:val="007E363E"/>
    <w:rsid w:val="007E6AA8"/>
    <w:rsid w:val="007E75D3"/>
    <w:rsid w:val="007F0E54"/>
    <w:rsid w:val="007F0FCE"/>
    <w:rsid w:val="007F2755"/>
    <w:rsid w:val="007F37F4"/>
    <w:rsid w:val="007F3C5A"/>
    <w:rsid w:val="007F42EA"/>
    <w:rsid w:val="007F50A0"/>
    <w:rsid w:val="007F763B"/>
    <w:rsid w:val="00800526"/>
    <w:rsid w:val="008008DB"/>
    <w:rsid w:val="0080441B"/>
    <w:rsid w:val="0080602B"/>
    <w:rsid w:val="00810701"/>
    <w:rsid w:val="00811A58"/>
    <w:rsid w:val="008121CE"/>
    <w:rsid w:val="00812C1F"/>
    <w:rsid w:val="008133AF"/>
    <w:rsid w:val="00820294"/>
    <w:rsid w:val="00820445"/>
    <w:rsid w:val="00821F55"/>
    <w:rsid w:val="00825A36"/>
    <w:rsid w:val="00825CBA"/>
    <w:rsid w:val="00830129"/>
    <w:rsid w:val="00830C95"/>
    <w:rsid w:val="00832BF8"/>
    <w:rsid w:val="008354A9"/>
    <w:rsid w:val="00836284"/>
    <w:rsid w:val="00836BDA"/>
    <w:rsid w:val="00837665"/>
    <w:rsid w:val="0083796F"/>
    <w:rsid w:val="008407F3"/>
    <w:rsid w:val="0084316E"/>
    <w:rsid w:val="00844E1F"/>
    <w:rsid w:val="00845E19"/>
    <w:rsid w:val="00846B0E"/>
    <w:rsid w:val="00850642"/>
    <w:rsid w:val="00851EE4"/>
    <w:rsid w:val="00853498"/>
    <w:rsid w:val="00853D4A"/>
    <w:rsid w:val="00856CAE"/>
    <w:rsid w:val="00861248"/>
    <w:rsid w:val="00861E99"/>
    <w:rsid w:val="008622D3"/>
    <w:rsid w:val="00863FE9"/>
    <w:rsid w:val="008657AF"/>
    <w:rsid w:val="00865F4A"/>
    <w:rsid w:val="00867760"/>
    <w:rsid w:val="00870018"/>
    <w:rsid w:val="0087046B"/>
    <w:rsid w:val="0087466D"/>
    <w:rsid w:val="00875212"/>
    <w:rsid w:val="00875C60"/>
    <w:rsid w:val="00876EDC"/>
    <w:rsid w:val="008809D3"/>
    <w:rsid w:val="00881C56"/>
    <w:rsid w:val="00884031"/>
    <w:rsid w:val="0088409E"/>
    <w:rsid w:val="00884950"/>
    <w:rsid w:val="00885E94"/>
    <w:rsid w:val="0088621A"/>
    <w:rsid w:val="00886234"/>
    <w:rsid w:val="00886BA6"/>
    <w:rsid w:val="008901AC"/>
    <w:rsid w:val="0089153B"/>
    <w:rsid w:val="00891CFF"/>
    <w:rsid w:val="00891DD9"/>
    <w:rsid w:val="008926AB"/>
    <w:rsid w:val="008A0AAF"/>
    <w:rsid w:val="008A2F02"/>
    <w:rsid w:val="008A46FE"/>
    <w:rsid w:val="008A6B4F"/>
    <w:rsid w:val="008A7E9B"/>
    <w:rsid w:val="008B03D8"/>
    <w:rsid w:val="008B0A2C"/>
    <w:rsid w:val="008B0C24"/>
    <w:rsid w:val="008B19F6"/>
    <w:rsid w:val="008B2CDE"/>
    <w:rsid w:val="008B39A1"/>
    <w:rsid w:val="008B58B7"/>
    <w:rsid w:val="008B58EE"/>
    <w:rsid w:val="008B60E8"/>
    <w:rsid w:val="008B6838"/>
    <w:rsid w:val="008C087A"/>
    <w:rsid w:val="008C0F90"/>
    <w:rsid w:val="008C19F8"/>
    <w:rsid w:val="008C55FA"/>
    <w:rsid w:val="008C62A1"/>
    <w:rsid w:val="008D06ED"/>
    <w:rsid w:val="008D0CBA"/>
    <w:rsid w:val="008D24B2"/>
    <w:rsid w:val="008D3CAD"/>
    <w:rsid w:val="008D4453"/>
    <w:rsid w:val="008D511E"/>
    <w:rsid w:val="008D5517"/>
    <w:rsid w:val="008D55C3"/>
    <w:rsid w:val="008D6DCA"/>
    <w:rsid w:val="008D7B44"/>
    <w:rsid w:val="008E01A0"/>
    <w:rsid w:val="008E0260"/>
    <w:rsid w:val="008E10C1"/>
    <w:rsid w:val="008E2E65"/>
    <w:rsid w:val="008E36D5"/>
    <w:rsid w:val="008E48AB"/>
    <w:rsid w:val="008E7254"/>
    <w:rsid w:val="008F0380"/>
    <w:rsid w:val="008F0C9B"/>
    <w:rsid w:val="008F1CF6"/>
    <w:rsid w:val="008F23C8"/>
    <w:rsid w:val="008F39AA"/>
    <w:rsid w:val="009002C2"/>
    <w:rsid w:val="00903F6A"/>
    <w:rsid w:val="009052B0"/>
    <w:rsid w:val="00907976"/>
    <w:rsid w:val="00911E02"/>
    <w:rsid w:val="0091234D"/>
    <w:rsid w:val="009142D6"/>
    <w:rsid w:val="00917024"/>
    <w:rsid w:val="0091771B"/>
    <w:rsid w:val="009178BB"/>
    <w:rsid w:val="00922CC2"/>
    <w:rsid w:val="00922DFE"/>
    <w:rsid w:val="009236E5"/>
    <w:rsid w:val="00923959"/>
    <w:rsid w:val="00925042"/>
    <w:rsid w:val="00925922"/>
    <w:rsid w:val="00927ABA"/>
    <w:rsid w:val="00927D52"/>
    <w:rsid w:val="0093101E"/>
    <w:rsid w:val="0093120A"/>
    <w:rsid w:val="009316C0"/>
    <w:rsid w:val="009319C1"/>
    <w:rsid w:val="00935F95"/>
    <w:rsid w:val="00941142"/>
    <w:rsid w:val="00941EDA"/>
    <w:rsid w:val="009443A8"/>
    <w:rsid w:val="00944660"/>
    <w:rsid w:val="00946173"/>
    <w:rsid w:val="009468B9"/>
    <w:rsid w:val="00947328"/>
    <w:rsid w:val="00947804"/>
    <w:rsid w:val="009500F2"/>
    <w:rsid w:val="00950607"/>
    <w:rsid w:val="00951344"/>
    <w:rsid w:val="009518DE"/>
    <w:rsid w:val="0095209A"/>
    <w:rsid w:val="00952193"/>
    <w:rsid w:val="00952E2F"/>
    <w:rsid w:val="00952F4B"/>
    <w:rsid w:val="00953F3C"/>
    <w:rsid w:val="00955803"/>
    <w:rsid w:val="00957901"/>
    <w:rsid w:val="00957E49"/>
    <w:rsid w:val="009602F8"/>
    <w:rsid w:val="0096181F"/>
    <w:rsid w:val="00961EB4"/>
    <w:rsid w:val="009643C6"/>
    <w:rsid w:val="00964BEA"/>
    <w:rsid w:val="0096506B"/>
    <w:rsid w:val="0096561E"/>
    <w:rsid w:val="009722FF"/>
    <w:rsid w:val="00973682"/>
    <w:rsid w:val="00973B3F"/>
    <w:rsid w:val="00974268"/>
    <w:rsid w:val="00975A3E"/>
    <w:rsid w:val="0097669E"/>
    <w:rsid w:val="009768F5"/>
    <w:rsid w:val="00976C0D"/>
    <w:rsid w:val="00976E21"/>
    <w:rsid w:val="00977D54"/>
    <w:rsid w:val="00981DD6"/>
    <w:rsid w:val="009838AB"/>
    <w:rsid w:val="009866A5"/>
    <w:rsid w:val="009872B4"/>
    <w:rsid w:val="009913E0"/>
    <w:rsid w:val="009913F3"/>
    <w:rsid w:val="00993092"/>
    <w:rsid w:val="0099472A"/>
    <w:rsid w:val="00994991"/>
    <w:rsid w:val="009A1635"/>
    <w:rsid w:val="009A49DF"/>
    <w:rsid w:val="009A5546"/>
    <w:rsid w:val="009A5C0E"/>
    <w:rsid w:val="009A697C"/>
    <w:rsid w:val="009B1EB5"/>
    <w:rsid w:val="009B2B7A"/>
    <w:rsid w:val="009B594E"/>
    <w:rsid w:val="009B697C"/>
    <w:rsid w:val="009B6F65"/>
    <w:rsid w:val="009B751B"/>
    <w:rsid w:val="009B7ED5"/>
    <w:rsid w:val="009C0921"/>
    <w:rsid w:val="009C1F3D"/>
    <w:rsid w:val="009C28D5"/>
    <w:rsid w:val="009C352C"/>
    <w:rsid w:val="009C3B20"/>
    <w:rsid w:val="009C3D93"/>
    <w:rsid w:val="009C4EB1"/>
    <w:rsid w:val="009C6717"/>
    <w:rsid w:val="009C6A76"/>
    <w:rsid w:val="009C7493"/>
    <w:rsid w:val="009D215F"/>
    <w:rsid w:val="009D2BFA"/>
    <w:rsid w:val="009D3E26"/>
    <w:rsid w:val="009D4156"/>
    <w:rsid w:val="009D438A"/>
    <w:rsid w:val="009D4EFC"/>
    <w:rsid w:val="009D5720"/>
    <w:rsid w:val="009D5777"/>
    <w:rsid w:val="009D694F"/>
    <w:rsid w:val="009D6A66"/>
    <w:rsid w:val="009E2285"/>
    <w:rsid w:val="009E2F41"/>
    <w:rsid w:val="009E5675"/>
    <w:rsid w:val="009F0CF7"/>
    <w:rsid w:val="009F17E4"/>
    <w:rsid w:val="009F1CBC"/>
    <w:rsid w:val="009F1DAE"/>
    <w:rsid w:val="009F2FDD"/>
    <w:rsid w:val="009F30C5"/>
    <w:rsid w:val="009F4592"/>
    <w:rsid w:val="009F6313"/>
    <w:rsid w:val="009F6F18"/>
    <w:rsid w:val="00A03B73"/>
    <w:rsid w:val="00A05470"/>
    <w:rsid w:val="00A0684F"/>
    <w:rsid w:val="00A07C3D"/>
    <w:rsid w:val="00A10D4D"/>
    <w:rsid w:val="00A11518"/>
    <w:rsid w:val="00A17F03"/>
    <w:rsid w:val="00A20C94"/>
    <w:rsid w:val="00A21671"/>
    <w:rsid w:val="00A224BC"/>
    <w:rsid w:val="00A23518"/>
    <w:rsid w:val="00A243EA"/>
    <w:rsid w:val="00A247A0"/>
    <w:rsid w:val="00A25090"/>
    <w:rsid w:val="00A274D1"/>
    <w:rsid w:val="00A31876"/>
    <w:rsid w:val="00A34557"/>
    <w:rsid w:val="00A35E89"/>
    <w:rsid w:val="00A40813"/>
    <w:rsid w:val="00A414D4"/>
    <w:rsid w:val="00A42DCB"/>
    <w:rsid w:val="00A4432C"/>
    <w:rsid w:val="00A47997"/>
    <w:rsid w:val="00A479EF"/>
    <w:rsid w:val="00A504D0"/>
    <w:rsid w:val="00A514C7"/>
    <w:rsid w:val="00A52475"/>
    <w:rsid w:val="00A52BE0"/>
    <w:rsid w:val="00A541DD"/>
    <w:rsid w:val="00A561F4"/>
    <w:rsid w:val="00A5693E"/>
    <w:rsid w:val="00A57D9F"/>
    <w:rsid w:val="00A6066E"/>
    <w:rsid w:val="00A615BB"/>
    <w:rsid w:val="00A64B06"/>
    <w:rsid w:val="00A6759F"/>
    <w:rsid w:val="00A67808"/>
    <w:rsid w:val="00A71BAE"/>
    <w:rsid w:val="00A7293D"/>
    <w:rsid w:val="00A72DB9"/>
    <w:rsid w:val="00A75072"/>
    <w:rsid w:val="00A76DB5"/>
    <w:rsid w:val="00A77C57"/>
    <w:rsid w:val="00A83B91"/>
    <w:rsid w:val="00A842EF"/>
    <w:rsid w:val="00A85228"/>
    <w:rsid w:val="00A87E37"/>
    <w:rsid w:val="00A90A5B"/>
    <w:rsid w:val="00A96F98"/>
    <w:rsid w:val="00A97716"/>
    <w:rsid w:val="00AA0205"/>
    <w:rsid w:val="00AA056A"/>
    <w:rsid w:val="00AA06AB"/>
    <w:rsid w:val="00AA093E"/>
    <w:rsid w:val="00AA0CC9"/>
    <w:rsid w:val="00AA1F6B"/>
    <w:rsid w:val="00AA225A"/>
    <w:rsid w:val="00AA363F"/>
    <w:rsid w:val="00AA5921"/>
    <w:rsid w:val="00AA5940"/>
    <w:rsid w:val="00AA5A1B"/>
    <w:rsid w:val="00AA5E64"/>
    <w:rsid w:val="00AA6108"/>
    <w:rsid w:val="00AA6CC7"/>
    <w:rsid w:val="00AA6F57"/>
    <w:rsid w:val="00AA7987"/>
    <w:rsid w:val="00AB0526"/>
    <w:rsid w:val="00AB0F24"/>
    <w:rsid w:val="00AB22B6"/>
    <w:rsid w:val="00AB2B72"/>
    <w:rsid w:val="00AB3048"/>
    <w:rsid w:val="00AB48BE"/>
    <w:rsid w:val="00AB4CDF"/>
    <w:rsid w:val="00AB6AE2"/>
    <w:rsid w:val="00AC0AD8"/>
    <w:rsid w:val="00AC2A01"/>
    <w:rsid w:val="00AC4636"/>
    <w:rsid w:val="00AC466E"/>
    <w:rsid w:val="00AC5296"/>
    <w:rsid w:val="00AC6F5E"/>
    <w:rsid w:val="00AD0E79"/>
    <w:rsid w:val="00AD16BC"/>
    <w:rsid w:val="00AD2A65"/>
    <w:rsid w:val="00AD2D9C"/>
    <w:rsid w:val="00AD2F4A"/>
    <w:rsid w:val="00AD338A"/>
    <w:rsid w:val="00AD360B"/>
    <w:rsid w:val="00AD3E67"/>
    <w:rsid w:val="00AD4D38"/>
    <w:rsid w:val="00AD5FAD"/>
    <w:rsid w:val="00AD61DC"/>
    <w:rsid w:val="00AD6617"/>
    <w:rsid w:val="00AD7EDE"/>
    <w:rsid w:val="00AE062F"/>
    <w:rsid w:val="00AE1FD4"/>
    <w:rsid w:val="00AE22F3"/>
    <w:rsid w:val="00AE25C0"/>
    <w:rsid w:val="00AE2E74"/>
    <w:rsid w:val="00AE4EAE"/>
    <w:rsid w:val="00AE7224"/>
    <w:rsid w:val="00AE7911"/>
    <w:rsid w:val="00AF15FD"/>
    <w:rsid w:val="00AF163B"/>
    <w:rsid w:val="00AF1789"/>
    <w:rsid w:val="00AF191D"/>
    <w:rsid w:val="00AF20F4"/>
    <w:rsid w:val="00AF2571"/>
    <w:rsid w:val="00AF3FF4"/>
    <w:rsid w:val="00AF421B"/>
    <w:rsid w:val="00AF531C"/>
    <w:rsid w:val="00AF5D28"/>
    <w:rsid w:val="00AF5D4E"/>
    <w:rsid w:val="00AF6817"/>
    <w:rsid w:val="00B01DFC"/>
    <w:rsid w:val="00B02F8F"/>
    <w:rsid w:val="00B0467F"/>
    <w:rsid w:val="00B04CD9"/>
    <w:rsid w:val="00B05829"/>
    <w:rsid w:val="00B1377C"/>
    <w:rsid w:val="00B17FEB"/>
    <w:rsid w:val="00B209C2"/>
    <w:rsid w:val="00B22752"/>
    <w:rsid w:val="00B23132"/>
    <w:rsid w:val="00B23D22"/>
    <w:rsid w:val="00B24CEC"/>
    <w:rsid w:val="00B2529B"/>
    <w:rsid w:val="00B261FA"/>
    <w:rsid w:val="00B271A8"/>
    <w:rsid w:val="00B30227"/>
    <w:rsid w:val="00B31980"/>
    <w:rsid w:val="00B31A34"/>
    <w:rsid w:val="00B32C92"/>
    <w:rsid w:val="00B33318"/>
    <w:rsid w:val="00B33C87"/>
    <w:rsid w:val="00B3403E"/>
    <w:rsid w:val="00B34EE0"/>
    <w:rsid w:val="00B40378"/>
    <w:rsid w:val="00B41351"/>
    <w:rsid w:val="00B43026"/>
    <w:rsid w:val="00B43301"/>
    <w:rsid w:val="00B44BDA"/>
    <w:rsid w:val="00B45A46"/>
    <w:rsid w:val="00B46662"/>
    <w:rsid w:val="00B478A5"/>
    <w:rsid w:val="00B5005D"/>
    <w:rsid w:val="00B50AE3"/>
    <w:rsid w:val="00B50BEC"/>
    <w:rsid w:val="00B50DC1"/>
    <w:rsid w:val="00B51B5D"/>
    <w:rsid w:val="00B51CBD"/>
    <w:rsid w:val="00B52270"/>
    <w:rsid w:val="00B53218"/>
    <w:rsid w:val="00B54842"/>
    <w:rsid w:val="00B54C1D"/>
    <w:rsid w:val="00B55673"/>
    <w:rsid w:val="00B55F98"/>
    <w:rsid w:val="00B56A6A"/>
    <w:rsid w:val="00B56BCB"/>
    <w:rsid w:val="00B60351"/>
    <w:rsid w:val="00B60F3A"/>
    <w:rsid w:val="00B62B62"/>
    <w:rsid w:val="00B63BEB"/>
    <w:rsid w:val="00B655B2"/>
    <w:rsid w:val="00B66821"/>
    <w:rsid w:val="00B71023"/>
    <w:rsid w:val="00B711AD"/>
    <w:rsid w:val="00B71744"/>
    <w:rsid w:val="00B72958"/>
    <w:rsid w:val="00B73002"/>
    <w:rsid w:val="00B75193"/>
    <w:rsid w:val="00B759CE"/>
    <w:rsid w:val="00B82ECC"/>
    <w:rsid w:val="00B83298"/>
    <w:rsid w:val="00B8580F"/>
    <w:rsid w:val="00B85B3B"/>
    <w:rsid w:val="00B868B2"/>
    <w:rsid w:val="00B86FB4"/>
    <w:rsid w:val="00B90585"/>
    <w:rsid w:val="00B90790"/>
    <w:rsid w:val="00B91418"/>
    <w:rsid w:val="00B917B8"/>
    <w:rsid w:val="00B9251B"/>
    <w:rsid w:val="00B927A5"/>
    <w:rsid w:val="00B94ECF"/>
    <w:rsid w:val="00B97FF9"/>
    <w:rsid w:val="00BA1782"/>
    <w:rsid w:val="00BA2412"/>
    <w:rsid w:val="00BA2662"/>
    <w:rsid w:val="00BA2CBC"/>
    <w:rsid w:val="00BA2E5D"/>
    <w:rsid w:val="00BA4CE7"/>
    <w:rsid w:val="00BA5913"/>
    <w:rsid w:val="00BA5DA3"/>
    <w:rsid w:val="00BA7D06"/>
    <w:rsid w:val="00BB0CFC"/>
    <w:rsid w:val="00BB1173"/>
    <w:rsid w:val="00BB1322"/>
    <w:rsid w:val="00BB1CD2"/>
    <w:rsid w:val="00BB559B"/>
    <w:rsid w:val="00BC36A0"/>
    <w:rsid w:val="00BC3E80"/>
    <w:rsid w:val="00BC4D17"/>
    <w:rsid w:val="00BC6CEA"/>
    <w:rsid w:val="00BC76E3"/>
    <w:rsid w:val="00BD12CB"/>
    <w:rsid w:val="00BD1388"/>
    <w:rsid w:val="00BD3665"/>
    <w:rsid w:val="00BD452C"/>
    <w:rsid w:val="00BD495D"/>
    <w:rsid w:val="00BE0174"/>
    <w:rsid w:val="00BE04C6"/>
    <w:rsid w:val="00BE0776"/>
    <w:rsid w:val="00BE2EB8"/>
    <w:rsid w:val="00BE5308"/>
    <w:rsid w:val="00BF00E8"/>
    <w:rsid w:val="00BF06CF"/>
    <w:rsid w:val="00BF06FF"/>
    <w:rsid w:val="00BF173E"/>
    <w:rsid w:val="00BF53A6"/>
    <w:rsid w:val="00BF75F2"/>
    <w:rsid w:val="00BF7858"/>
    <w:rsid w:val="00C009C4"/>
    <w:rsid w:val="00C01EB9"/>
    <w:rsid w:val="00C038D8"/>
    <w:rsid w:val="00C03A0B"/>
    <w:rsid w:val="00C03C3A"/>
    <w:rsid w:val="00C040C3"/>
    <w:rsid w:val="00C04630"/>
    <w:rsid w:val="00C05341"/>
    <w:rsid w:val="00C0538F"/>
    <w:rsid w:val="00C05F28"/>
    <w:rsid w:val="00C061AB"/>
    <w:rsid w:val="00C06BF8"/>
    <w:rsid w:val="00C07486"/>
    <w:rsid w:val="00C126A3"/>
    <w:rsid w:val="00C13C1B"/>
    <w:rsid w:val="00C14111"/>
    <w:rsid w:val="00C14CF4"/>
    <w:rsid w:val="00C15CE9"/>
    <w:rsid w:val="00C161C7"/>
    <w:rsid w:val="00C165D8"/>
    <w:rsid w:val="00C17793"/>
    <w:rsid w:val="00C20863"/>
    <w:rsid w:val="00C239A5"/>
    <w:rsid w:val="00C255E1"/>
    <w:rsid w:val="00C26313"/>
    <w:rsid w:val="00C3038F"/>
    <w:rsid w:val="00C30B20"/>
    <w:rsid w:val="00C31D12"/>
    <w:rsid w:val="00C32249"/>
    <w:rsid w:val="00C35372"/>
    <w:rsid w:val="00C36697"/>
    <w:rsid w:val="00C36CA7"/>
    <w:rsid w:val="00C40E2B"/>
    <w:rsid w:val="00C41740"/>
    <w:rsid w:val="00C41DC2"/>
    <w:rsid w:val="00C446E9"/>
    <w:rsid w:val="00C45F84"/>
    <w:rsid w:val="00C47B3E"/>
    <w:rsid w:val="00C5166F"/>
    <w:rsid w:val="00C537BD"/>
    <w:rsid w:val="00C5574F"/>
    <w:rsid w:val="00C55944"/>
    <w:rsid w:val="00C55DBC"/>
    <w:rsid w:val="00C57739"/>
    <w:rsid w:val="00C62290"/>
    <w:rsid w:val="00C63EA6"/>
    <w:rsid w:val="00C654AE"/>
    <w:rsid w:val="00C667DE"/>
    <w:rsid w:val="00C71243"/>
    <w:rsid w:val="00C735D5"/>
    <w:rsid w:val="00C73E07"/>
    <w:rsid w:val="00C76082"/>
    <w:rsid w:val="00C761B9"/>
    <w:rsid w:val="00C81996"/>
    <w:rsid w:val="00C831A1"/>
    <w:rsid w:val="00C835DE"/>
    <w:rsid w:val="00C846D3"/>
    <w:rsid w:val="00C85525"/>
    <w:rsid w:val="00C85F83"/>
    <w:rsid w:val="00C86E40"/>
    <w:rsid w:val="00C87232"/>
    <w:rsid w:val="00C9325E"/>
    <w:rsid w:val="00C93933"/>
    <w:rsid w:val="00C94E24"/>
    <w:rsid w:val="00C950D9"/>
    <w:rsid w:val="00C95D17"/>
    <w:rsid w:val="00C961B1"/>
    <w:rsid w:val="00C9711C"/>
    <w:rsid w:val="00CA18E6"/>
    <w:rsid w:val="00CA2E9E"/>
    <w:rsid w:val="00CA3A17"/>
    <w:rsid w:val="00CA5B7F"/>
    <w:rsid w:val="00CB1E17"/>
    <w:rsid w:val="00CB2D56"/>
    <w:rsid w:val="00CB427A"/>
    <w:rsid w:val="00CB4332"/>
    <w:rsid w:val="00CB5343"/>
    <w:rsid w:val="00CB634D"/>
    <w:rsid w:val="00CB7974"/>
    <w:rsid w:val="00CC13D0"/>
    <w:rsid w:val="00CC55F9"/>
    <w:rsid w:val="00CC6A19"/>
    <w:rsid w:val="00CD0E11"/>
    <w:rsid w:val="00CD2D0A"/>
    <w:rsid w:val="00CD375A"/>
    <w:rsid w:val="00CD53F8"/>
    <w:rsid w:val="00CD5445"/>
    <w:rsid w:val="00CD55EE"/>
    <w:rsid w:val="00CE02D1"/>
    <w:rsid w:val="00CE0660"/>
    <w:rsid w:val="00CE190B"/>
    <w:rsid w:val="00CE1AF6"/>
    <w:rsid w:val="00CE2553"/>
    <w:rsid w:val="00CE2641"/>
    <w:rsid w:val="00CE51BD"/>
    <w:rsid w:val="00CE58F3"/>
    <w:rsid w:val="00CE628A"/>
    <w:rsid w:val="00CF02E8"/>
    <w:rsid w:val="00CF2808"/>
    <w:rsid w:val="00CF29C0"/>
    <w:rsid w:val="00CF4D03"/>
    <w:rsid w:val="00CF5EDC"/>
    <w:rsid w:val="00CF606F"/>
    <w:rsid w:val="00CF6B16"/>
    <w:rsid w:val="00D0045D"/>
    <w:rsid w:val="00D0252C"/>
    <w:rsid w:val="00D025DA"/>
    <w:rsid w:val="00D0295E"/>
    <w:rsid w:val="00D02FF3"/>
    <w:rsid w:val="00D05E5D"/>
    <w:rsid w:val="00D064EF"/>
    <w:rsid w:val="00D0713C"/>
    <w:rsid w:val="00D07416"/>
    <w:rsid w:val="00D11D1A"/>
    <w:rsid w:val="00D129FF"/>
    <w:rsid w:val="00D13367"/>
    <w:rsid w:val="00D14075"/>
    <w:rsid w:val="00D15956"/>
    <w:rsid w:val="00D16FE7"/>
    <w:rsid w:val="00D224BA"/>
    <w:rsid w:val="00D23291"/>
    <w:rsid w:val="00D235FF"/>
    <w:rsid w:val="00D24DDB"/>
    <w:rsid w:val="00D25C8B"/>
    <w:rsid w:val="00D261D2"/>
    <w:rsid w:val="00D26D39"/>
    <w:rsid w:val="00D324B2"/>
    <w:rsid w:val="00D33AB1"/>
    <w:rsid w:val="00D33AD5"/>
    <w:rsid w:val="00D35A2C"/>
    <w:rsid w:val="00D4105A"/>
    <w:rsid w:val="00D422B5"/>
    <w:rsid w:val="00D440E9"/>
    <w:rsid w:val="00D461B8"/>
    <w:rsid w:val="00D4656B"/>
    <w:rsid w:val="00D471BF"/>
    <w:rsid w:val="00D4741F"/>
    <w:rsid w:val="00D47C01"/>
    <w:rsid w:val="00D52399"/>
    <w:rsid w:val="00D52F4A"/>
    <w:rsid w:val="00D55823"/>
    <w:rsid w:val="00D565CB"/>
    <w:rsid w:val="00D57804"/>
    <w:rsid w:val="00D6033C"/>
    <w:rsid w:val="00D61DA2"/>
    <w:rsid w:val="00D64A29"/>
    <w:rsid w:val="00D65AAB"/>
    <w:rsid w:val="00D65BBC"/>
    <w:rsid w:val="00D7081A"/>
    <w:rsid w:val="00D70BE2"/>
    <w:rsid w:val="00D714D0"/>
    <w:rsid w:val="00D71BBD"/>
    <w:rsid w:val="00D74330"/>
    <w:rsid w:val="00D75303"/>
    <w:rsid w:val="00D75506"/>
    <w:rsid w:val="00D80F07"/>
    <w:rsid w:val="00D84C03"/>
    <w:rsid w:val="00D85C68"/>
    <w:rsid w:val="00D878F8"/>
    <w:rsid w:val="00D87D65"/>
    <w:rsid w:val="00D90A1C"/>
    <w:rsid w:val="00D93A0E"/>
    <w:rsid w:val="00D950B3"/>
    <w:rsid w:val="00D95DF2"/>
    <w:rsid w:val="00D960D0"/>
    <w:rsid w:val="00D97DE6"/>
    <w:rsid w:val="00DA2320"/>
    <w:rsid w:val="00DA278F"/>
    <w:rsid w:val="00DA31EE"/>
    <w:rsid w:val="00DA4CDB"/>
    <w:rsid w:val="00DA6BE5"/>
    <w:rsid w:val="00DB386A"/>
    <w:rsid w:val="00DB506E"/>
    <w:rsid w:val="00DB5149"/>
    <w:rsid w:val="00DB78BB"/>
    <w:rsid w:val="00DC02B1"/>
    <w:rsid w:val="00DC1D6C"/>
    <w:rsid w:val="00DC2F35"/>
    <w:rsid w:val="00DC34CC"/>
    <w:rsid w:val="00DC3746"/>
    <w:rsid w:val="00DC381D"/>
    <w:rsid w:val="00DC4939"/>
    <w:rsid w:val="00DC5C22"/>
    <w:rsid w:val="00DC751B"/>
    <w:rsid w:val="00DC761D"/>
    <w:rsid w:val="00DC7F66"/>
    <w:rsid w:val="00DD1770"/>
    <w:rsid w:val="00DD1C8B"/>
    <w:rsid w:val="00DD223A"/>
    <w:rsid w:val="00DD4EFE"/>
    <w:rsid w:val="00DE22D0"/>
    <w:rsid w:val="00DE2A5E"/>
    <w:rsid w:val="00DE30F9"/>
    <w:rsid w:val="00DE3E4C"/>
    <w:rsid w:val="00DE5430"/>
    <w:rsid w:val="00DE5D40"/>
    <w:rsid w:val="00DE7A7A"/>
    <w:rsid w:val="00DF1129"/>
    <w:rsid w:val="00DF2A0F"/>
    <w:rsid w:val="00DF2B24"/>
    <w:rsid w:val="00DF536F"/>
    <w:rsid w:val="00DF6E79"/>
    <w:rsid w:val="00E018E2"/>
    <w:rsid w:val="00E02B71"/>
    <w:rsid w:val="00E042C7"/>
    <w:rsid w:val="00E04D4C"/>
    <w:rsid w:val="00E055A9"/>
    <w:rsid w:val="00E05719"/>
    <w:rsid w:val="00E05B58"/>
    <w:rsid w:val="00E10532"/>
    <w:rsid w:val="00E1071F"/>
    <w:rsid w:val="00E12774"/>
    <w:rsid w:val="00E12F27"/>
    <w:rsid w:val="00E14A06"/>
    <w:rsid w:val="00E14CB5"/>
    <w:rsid w:val="00E16CFB"/>
    <w:rsid w:val="00E20C5F"/>
    <w:rsid w:val="00E20DE5"/>
    <w:rsid w:val="00E20DEB"/>
    <w:rsid w:val="00E2164C"/>
    <w:rsid w:val="00E21941"/>
    <w:rsid w:val="00E21BAD"/>
    <w:rsid w:val="00E25FD9"/>
    <w:rsid w:val="00E264EC"/>
    <w:rsid w:val="00E269F5"/>
    <w:rsid w:val="00E313B3"/>
    <w:rsid w:val="00E31712"/>
    <w:rsid w:val="00E32627"/>
    <w:rsid w:val="00E33366"/>
    <w:rsid w:val="00E34144"/>
    <w:rsid w:val="00E351D4"/>
    <w:rsid w:val="00E355CC"/>
    <w:rsid w:val="00E37635"/>
    <w:rsid w:val="00E400F9"/>
    <w:rsid w:val="00E402A9"/>
    <w:rsid w:val="00E422F0"/>
    <w:rsid w:val="00E428F1"/>
    <w:rsid w:val="00E4338E"/>
    <w:rsid w:val="00E4506B"/>
    <w:rsid w:val="00E45D35"/>
    <w:rsid w:val="00E46C99"/>
    <w:rsid w:val="00E47E0D"/>
    <w:rsid w:val="00E50F2D"/>
    <w:rsid w:val="00E51183"/>
    <w:rsid w:val="00E53770"/>
    <w:rsid w:val="00E53F01"/>
    <w:rsid w:val="00E544F0"/>
    <w:rsid w:val="00E55A21"/>
    <w:rsid w:val="00E55A4A"/>
    <w:rsid w:val="00E5691A"/>
    <w:rsid w:val="00E62E42"/>
    <w:rsid w:val="00E64354"/>
    <w:rsid w:val="00E6462C"/>
    <w:rsid w:val="00E65266"/>
    <w:rsid w:val="00E65D20"/>
    <w:rsid w:val="00E66B8C"/>
    <w:rsid w:val="00E67AA1"/>
    <w:rsid w:val="00E70505"/>
    <w:rsid w:val="00E71C26"/>
    <w:rsid w:val="00E7230E"/>
    <w:rsid w:val="00E72877"/>
    <w:rsid w:val="00E72BA9"/>
    <w:rsid w:val="00E7676F"/>
    <w:rsid w:val="00E76F30"/>
    <w:rsid w:val="00E77CCD"/>
    <w:rsid w:val="00E77DF8"/>
    <w:rsid w:val="00E832F0"/>
    <w:rsid w:val="00E83763"/>
    <w:rsid w:val="00E84EB9"/>
    <w:rsid w:val="00E8699A"/>
    <w:rsid w:val="00E86C6B"/>
    <w:rsid w:val="00E8759B"/>
    <w:rsid w:val="00E87D21"/>
    <w:rsid w:val="00E918ED"/>
    <w:rsid w:val="00E9209B"/>
    <w:rsid w:val="00E9411B"/>
    <w:rsid w:val="00E974E1"/>
    <w:rsid w:val="00EA0013"/>
    <w:rsid w:val="00EA1052"/>
    <w:rsid w:val="00EA1916"/>
    <w:rsid w:val="00EA2CFD"/>
    <w:rsid w:val="00EA32E0"/>
    <w:rsid w:val="00EB1DFB"/>
    <w:rsid w:val="00EB23BB"/>
    <w:rsid w:val="00EB26D8"/>
    <w:rsid w:val="00EB3DF8"/>
    <w:rsid w:val="00EB548E"/>
    <w:rsid w:val="00EB5C61"/>
    <w:rsid w:val="00EB68CD"/>
    <w:rsid w:val="00EB6BAF"/>
    <w:rsid w:val="00EB6E18"/>
    <w:rsid w:val="00EB7F46"/>
    <w:rsid w:val="00EC0E5B"/>
    <w:rsid w:val="00EC1FC0"/>
    <w:rsid w:val="00EC24B5"/>
    <w:rsid w:val="00EC2768"/>
    <w:rsid w:val="00EC3F24"/>
    <w:rsid w:val="00EC48CC"/>
    <w:rsid w:val="00EC4BCB"/>
    <w:rsid w:val="00EC68E5"/>
    <w:rsid w:val="00EC6ACA"/>
    <w:rsid w:val="00ED0450"/>
    <w:rsid w:val="00ED0570"/>
    <w:rsid w:val="00ED0F3E"/>
    <w:rsid w:val="00ED3F28"/>
    <w:rsid w:val="00ED4811"/>
    <w:rsid w:val="00ED5EFC"/>
    <w:rsid w:val="00ED6919"/>
    <w:rsid w:val="00ED7452"/>
    <w:rsid w:val="00ED7C0A"/>
    <w:rsid w:val="00EE10B4"/>
    <w:rsid w:val="00EE1AAA"/>
    <w:rsid w:val="00EE1D85"/>
    <w:rsid w:val="00EE2588"/>
    <w:rsid w:val="00EE34D3"/>
    <w:rsid w:val="00EE3817"/>
    <w:rsid w:val="00EE3D12"/>
    <w:rsid w:val="00EE41F3"/>
    <w:rsid w:val="00EF0993"/>
    <w:rsid w:val="00EF0A07"/>
    <w:rsid w:val="00EF1810"/>
    <w:rsid w:val="00EF390F"/>
    <w:rsid w:val="00EF3C5E"/>
    <w:rsid w:val="00EF4A2C"/>
    <w:rsid w:val="00EF4C11"/>
    <w:rsid w:val="00EF6B99"/>
    <w:rsid w:val="00F00E1F"/>
    <w:rsid w:val="00F04E25"/>
    <w:rsid w:val="00F0644F"/>
    <w:rsid w:val="00F068D5"/>
    <w:rsid w:val="00F06E66"/>
    <w:rsid w:val="00F0797D"/>
    <w:rsid w:val="00F1010D"/>
    <w:rsid w:val="00F10CAE"/>
    <w:rsid w:val="00F113E6"/>
    <w:rsid w:val="00F11AEC"/>
    <w:rsid w:val="00F11FE2"/>
    <w:rsid w:val="00F138CB"/>
    <w:rsid w:val="00F13D01"/>
    <w:rsid w:val="00F14120"/>
    <w:rsid w:val="00F14905"/>
    <w:rsid w:val="00F15700"/>
    <w:rsid w:val="00F1682F"/>
    <w:rsid w:val="00F171C4"/>
    <w:rsid w:val="00F1749F"/>
    <w:rsid w:val="00F2072D"/>
    <w:rsid w:val="00F21828"/>
    <w:rsid w:val="00F222B8"/>
    <w:rsid w:val="00F226EC"/>
    <w:rsid w:val="00F275FA"/>
    <w:rsid w:val="00F30831"/>
    <w:rsid w:val="00F337A9"/>
    <w:rsid w:val="00F35799"/>
    <w:rsid w:val="00F35F6D"/>
    <w:rsid w:val="00F36BCA"/>
    <w:rsid w:val="00F37F12"/>
    <w:rsid w:val="00F400CA"/>
    <w:rsid w:val="00F401D5"/>
    <w:rsid w:val="00F408AF"/>
    <w:rsid w:val="00F408B4"/>
    <w:rsid w:val="00F412F9"/>
    <w:rsid w:val="00F413AF"/>
    <w:rsid w:val="00F41504"/>
    <w:rsid w:val="00F42AA8"/>
    <w:rsid w:val="00F436F3"/>
    <w:rsid w:val="00F43B1F"/>
    <w:rsid w:val="00F43E7A"/>
    <w:rsid w:val="00F44809"/>
    <w:rsid w:val="00F476F5"/>
    <w:rsid w:val="00F515DE"/>
    <w:rsid w:val="00F5185F"/>
    <w:rsid w:val="00F522EE"/>
    <w:rsid w:val="00F53B41"/>
    <w:rsid w:val="00F54216"/>
    <w:rsid w:val="00F548C9"/>
    <w:rsid w:val="00F55BB1"/>
    <w:rsid w:val="00F55C03"/>
    <w:rsid w:val="00F564BC"/>
    <w:rsid w:val="00F573D5"/>
    <w:rsid w:val="00F610DF"/>
    <w:rsid w:val="00F63A7D"/>
    <w:rsid w:val="00F66ACD"/>
    <w:rsid w:val="00F705C3"/>
    <w:rsid w:val="00F70EC1"/>
    <w:rsid w:val="00F71CD8"/>
    <w:rsid w:val="00F74163"/>
    <w:rsid w:val="00F7469B"/>
    <w:rsid w:val="00F75065"/>
    <w:rsid w:val="00F755E1"/>
    <w:rsid w:val="00F75E2D"/>
    <w:rsid w:val="00F75E72"/>
    <w:rsid w:val="00F76F13"/>
    <w:rsid w:val="00F803F0"/>
    <w:rsid w:val="00F8101A"/>
    <w:rsid w:val="00F817E7"/>
    <w:rsid w:val="00F81A4A"/>
    <w:rsid w:val="00F81D82"/>
    <w:rsid w:val="00F83428"/>
    <w:rsid w:val="00F83A97"/>
    <w:rsid w:val="00F83C70"/>
    <w:rsid w:val="00F86E63"/>
    <w:rsid w:val="00F873B5"/>
    <w:rsid w:val="00F873DF"/>
    <w:rsid w:val="00F879E1"/>
    <w:rsid w:val="00F91741"/>
    <w:rsid w:val="00F91C93"/>
    <w:rsid w:val="00F91E5A"/>
    <w:rsid w:val="00F94C00"/>
    <w:rsid w:val="00F97CD3"/>
    <w:rsid w:val="00FA040E"/>
    <w:rsid w:val="00FA3A94"/>
    <w:rsid w:val="00FA4CDA"/>
    <w:rsid w:val="00FA5F0C"/>
    <w:rsid w:val="00FA62FC"/>
    <w:rsid w:val="00FA7C06"/>
    <w:rsid w:val="00FA7E0A"/>
    <w:rsid w:val="00FB122F"/>
    <w:rsid w:val="00FB3C3C"/>
    <w:rsid w:val="00FB7D1C"/>
    <w:rsid w:val="00FC0469"/>
    <w:rsid w:val="00FC0B01"/>
    <w:rsid w:val="00FC193F"/>
    <w:rsid w:val="00FC54BF"/>
    <w:rsid w:val="00FC7D16"/>
    <w:rsid w:val="00FD0304"/>
    <w:rsid w:val="00FD10E0"/>
    <w:rsid w:val="00FD1D95"/>
    <w:rsid w:val="00FD1FCD"/>
    <w:rsid w:val="00FD21B1"/>
    <w:rsid w:val="00FD21CC"/>
    <w:rsid w:val="00FD3231"/>
    <w:rsid w:val="00FD45D9"/>
    <w:rsid w:val="00FD5C33"/>
    <w:rsid w:val="00FD6356"/>
    <w:rsid w:val="00FE0A13"/>
    <w:rsid w:val="00FE10AB"/>
    <w:rsid w:val="00FE6E3D"/>
    <w:rsid w:val="00FF097A"/>
    <w:rsid w:val="00FF50CA"/>
    <w:rsid w:val="00FF58B1"/>
    <w:rsid w:val="00FF665D"/>
    <w:rsid w:val="029F74AE"/>
    <w:rsid w:val="03D31E18"/>
    <w:rsid w:val="06C021BD"/>
    <w:rsid w:val="07A00A7C"/>
    <w:rsid w:val="08D53A4E"/>
    <w:rsid w:val="0DF63D1E"/>
    <w:rsid w:val="1159EB03"/>
    <w:rsid w:val="12FB609B"/>
    <w:rsid w:val="1377CDD2"/>
    <w:rsid w:val="13DBE547"/>
    <w:rsid w:val="15FEF651"/>
    <w:rsid w:val="170FDA47"/>
    <w:rsid w:val="178F8C99"/>
    <w:rsid w:val="178FF2FB"/>
    <w:rsid w:val="18DACE2D"/>
    <w:rsid w:val="1A8FB74D"/>
    <w:rsid w:val="1B16F0EB"/>
    <w:rsid w:val="1B289B45"/>
    <w:rsid w:val="1C9B0839"/>
    <w:rsid w:val="1CF27F80"/>
    <w:rsid w:val="1E2DEFD2"/>
    <w:rsid w:val="20F2621D"/>
    <w:rsid w:val="220855BB"/>
    <w:rsid w:val="2236963A"/>
    <w:rsid w:val="22BB52BB"/>
    <w:rsid w:val="22EA6B66"/>
    <w:rsid w:val="235F765F"/>
    <w:rsid w:val="23F1E471"/>
    <w:rsid w:val="25F72E05"/>
    <w:rsid w:val="2660CC21"/>
    <w:rsid w:val="26D24AF7"/>
    <w:rsid w:val="26F21C38"/>
    <w:rsid w:val="292FF455"/>
    <w:rsid w:val="29A7F486"/>
    <w:rsid w:val="2A8BB060"/>
    <w:rsid w:val="2BDCCA56"/>
    <w:rsid w:val="2D448206"/>
    <w:rsid w:val="304692E7"/>
    <w:rsid w:val="323C1D14"/>
    <w:rsid w:val="32A1F296"/>
    <w:rsid w:val="359858E7"/>
    <w:rsid w:val="35CB0869"/>
    <w:rsid w:val="360DAF7F"/>
    <w:rsid w:val="3682BBB5"/>
    <w:rsid w:val="372CC97C"/>
    <w:rsid w:val="37E05926"/>
    <w:rsid w:val="3B6F3DE3"/>
    <w:rsid w:val="3C25BECC"/>
    <w:rsid w:val="3C4A10A7"/>
    <w:rsid w:val="3C77CD76"/>
    <w:rsid w:val="3CB52A94"/>
    <w:rsid w:val="3E08DACD"/>
    <w:rsid w:val="3E493208"/>
    <w:rsid w:val="3E6745CB"/>
    <w:rsid w:val="42E2B6AC"/>
    <w:rsid w:val="44329B18"/>
    <w:rsid w:val="447A3118"/>
    <w:rsid w:val="4614F058"/>
    <w:rsid w:val="461618DA"/>
    <w:rsid w:val="464E0124"/>
    <w:rsid w:val="46D0CFB9"/>
    <w:rsid w:val="498AF027"/>
    <w:rsid w:val="49B99165"/>
    <w:rsid w:val="4B82EF5E"/>
    <w:rsid w:val="4C8BD2E8"/>
    <w:rsid w:val="4DC89F62"/>
    <w:rsid w:val="4EA56CF1"/>
    <w:rsid w:val="4EAF226D"/>
    <w:rsid w:val="4ED31BC8"/>
    <w:rsid w:val="517EF9D6"/>
    <w:rsid w:val="5235251A"/>
    <w:rsid w:val="556BD472"/>
    <w:rsid w:val="5A4B43F7"/>
    <w:rsid w:val="5E5543EC"/>
    <w:rsid w:val="6206535E"/>
    <w:rsid w:val="63831FCE"/>
    <w:rsid w:val="63C89981"/>
    <w:rsid w:val="641217ED"/>
    <w:rsid w:val="660D990A"/>
    <w:rsid w:val="66919C7D"/>
    <w:rsid w:val="68FE8F51"/>
    <w:rsid w:val="69669B9E"/>
    <w:rsid w:val="6A66AE18"/>
    <w:rsid w:val="6AE5F260"/>
    <w:rsid w:val="6B92F3E7"/>
    <w:rsid w:val="6D296CA5"/>
    <w:rsid w:val="6DF791E6"/>
    <w:rsid w:val="70B9D8B1"/>
    <w:rsid w:val="71493294"/>
    <w:rsid w:val="722149EC"/>
    <w:rsid w:val="729302BE"/>
    <w:rsid w:val="72AA70B7"/>
    <w:rsid w:val="72E5B9BD"/>
    <w:rsid w:val="741D4704"/>
    <w:rsid w:val="745CE726"/>
    <w:rsid w:val="7994C0F2"/>
    <w:rsid w:val="79A9DCF5"/>
    <w:rsid w:val="7AB7DA1A"/>
    <w:rsid w:val="7E58D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BB2432"/>
  <w15:docId w15:val="{79C1B506-50E0-4A4B-9CB1-237522A5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A3"/>
    <w:rPr>
      <w:rFonts w:ascii="Trebuchet MS" w:hAnsi="Trebuchet MS" w:cs="Trebuchet MS"/>
      <w:sz w:val="24"/>
      <w:szCs w:val="24"/>
      <w:lang w:val="en-CA"/>
    </w:rPr>
  </w:style>
  <w:style w:type="paragraph" w:styleId="Heading1">
    <w:name w:val="heading 1"/>
    <w:basedOn w:val="Normal"/>
    <w:next w:val="Normal"/>
    <w:link w:val="Heading1Char"/>
    <w:uiPriority w:val="99"/>
    <w:qFormat/>
    <w:rsid w:val="00F21828"/>
    <w:pPr>
      <w:keepNext/>
      <w:numPr>
        <w:numId w:val="2"/>
      </w:numPr>
      <w:pBdr>
        <w:bottom w:val="single" w:sz="4" w:space="1" w:color="auto"/>
      </w:pBdr>
      <w:spacing w:before="120" w:after="120"/>
      <w:outlineLvl w:val="0"/>
    </w:pPr>
    <w:rPr>
      <w:b/>
      <w:bCs/>
      <w:smallCaps/>
      <w:sz w:val="28"/>
      <w:szCs w:val="28"/>
      <w:lang w:val="fr-CA"/>
    </w:rPr>
  </w:style>
  <w:style w:type="paragraph" w:styleId="Heading2">
    <w:name w:val="heading 2"/>
    <w:basedOn w:val="Normal"/>
    <w:next w:val="Normal"/>
    <w:link w:val="Heading2Char"/>
    <w:uiPriority w:val="99"/>
    <w:qFormat/>
    <w:rsid w:val="00206664"/>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E34144"/>
    <w:pPr>
      <w:keepNext/>
      <w:outlineLvl w:val="2"/>
    </w:pPr>
    <w:rPr>
      <w:rFonts w:cs="Times New Roman"/>
      <w:b/>
      <w:bCs/>
      <w:color w:val="000000"/>
      <w:sz w:val="22"/>
      <w:szCs w:val="22"/>
      <w:lang w:val="fr-CA"/>
    </w:rPr>
  </w:style>
  <w:style w:type="paragraph" w:styleId="Heading4">
    <w:name w:val="heading 4"/>
    <w:basedOn w:val="Normal"/>
    <w:next w:val="Normal"/>
    <w:link w:val="Heading4Char"/>
    <w:uiPriority w:val="99"/>
    <w:qFormat/>
    <w:locked/>
    <w:rsid w:val="000B7E7D"/>
    <w:pPr>
      <w:keepNext/>
      <w:tabs>
        <w:tab w:val="num" w:pos="864"/>
      </w:tabs>
      <w:overflowPunct w:val="0"/>
      <w:autoSpaceDE w:val="0"/>
      <w:autoSpaceDN w:val="0"/>
      <w:adjustRightInd w:val="0"/>
      <w:ind w:left="864" w:hanging="864"/>
      <w:textAlignment w:val="baseline"/>
      <w:outlineLvl w:val="3"/>
    </w:pPr>
    <w:rPr>
      <w:rFonts w:ascii="Arial" w:hAnsi="Arial" w:cs="Times New Roman"/>
      <w:b/>
      <w:sz w:val="22"/>
      <w:szCs w:val="20"/>
      <w:lang w:val="en-GB"/>
    </w:rPr>
  </w:style>
  <w:style w:type="paragraph" w:styleId="Heading5">
    <w:name w:val="heading 5"/>
    <w:basedOn w:val="Normal"/>
    <w:next w:val="Normal"/>
    <w:link w:val="Heading5Char"/>
    <w:uiPriority w:val="99"/>
    <w:qFormat/>
    <w:locked/>
    <w:rsid w:val="000B7E7D"/>
    <w:pPr>
      <w:keepNext/>
      <w:tabs>
        <w:tab w:val="num" w:pos="1008"/>
      </w:tabs>
      <w:overflowPunct w:val="0"/>
      <w:autoSpaceDE w:val="0"/>
      <w:autoSpaceDN w:val="0"/>
      <w:adjustRightInd w:val="0"/>
      <w:spacing w:line="-280" w:lineRule="auto"/>
      <w:ind w:left="1008" w:hanging="1008"/>
      <w:textAlignment w:val="baseline"/>
      <w:outlineLvl w:val="4"/>
    </w:pPr>
    <w:rPr>
      <w:rFonts w:ascii="Arial" w:hAnsi="Arial" w:cs="Times New Roman"/>
      <w:b/>
      <w:sz w:val="28"/>
      <w:szCs w:val="20"/>
      <w:lang w:val="en-US"/>
    </w:rPr>
  </w:style>
  <w:style w:type="paragraph" w:styleId="Heading6">
    <w:name w:val="heading 6"/>
    <w:basedOn w:val="Normal"/>
    <w:next w:val="Normal"/>
    <w:link w:val="Heading6Char"/>
    <w:uiPriority w:val="99"/>
    <w:qFormat/>
    <w:locked/>
    <w:rsid w:val="000B7E7D"/>
    <w:pPr>
      <w:keepNext/>
      <w:tabs>
        <w:tab w:val="num" w:pos="1152"/>
      </w:tabs>
      <w:overflowPunct w:val="0"/>
      <w:autoSpaceDE w:val="0"/>
      <w:autoSpaceDN w:val="0"/>
      <w:adjustRightInd w:val="0"/>
      <w:spacing w:line="-280" w:lineRule="auto"/>
      <w:ind w:left="1152" w:hanging="1152"/>
      <w:textAlignment w:val="baseline"/>
      <w:outlineLvl w:val="5"/>
    </w:pPr>
    <w:rPr>
      <w:rFonts w:ascii="Arial" w:hAnsi="Arial" w:cs="Times New Roman"/>
      <w:b/>
      <w:caps/>
      <w:sz w:val="40"/>
      <w:szCs w:val="20"/>
      <w:lang w:val="en-US"/>
    </w:rPr>
  </w:style>
  <w:style w:type="paragraph" w:styleId="Heading7">
    <w:name w:val="heading 7"/>
    <w:basedOn w:val="Normal"/>
    <w:next w:val="Normal"/>
    <w:link w:val="Heading7Char"/>
    <w:uiPriority w:val="99"/>
    <w:qFormat/>
    <w:locked/>
    <w:rsid w:val="000B7E7D"/>
    <w:pPr>
      <w:keepNext/>
      <w:tabs>
        <w:tab w:val="num" w:pos="1296"/>
      </w:tabs>
      <w:overflowPunct w:val="0"/>
      <w:autoSpaceDE w:val="0"/>
      <w:autoSpaceDN w:val="0"/>
      <w:adjustRightInd w:val="0"/>
      <w:ind w:left="1296" w:hanging="1296"/>
      <w:textAlignment w:val="baseline"/>
      <w:outlineLvl w:val="6"/>
    </w:pPr>
    <w:rPr>
      <w:rFonts w:ascii="Arial" w:hAnsi="Arial" w:cs="Times New Roman"/>
      <w:i/>
      <w:szCs w:val="20"/>
      <w:lang w:val="en-GB"/>
    </w:rPr>
  </w:style>
  <w:style w:type="paragraph" w:styleId="Heading8">
    <w:name w:val="heading 8"/>
    <w:basedOn w:val="Normal"/>
    <w:next w:val="Normal"/>
    <w:link w:val="Heading8Char"/>
    <w:uiPriority w:val="99"/>
    <w:qFormat/>
    <w:locked/>
    <w:rsid w:val="000B7E7D"/>
    <w:pPr>
      <w:keepNext/>
      <w:tabs>
        <w:tab w:val="num" w:pos="1440"/>
      </w:tabs>
      <w:overflowPunct w:val="0"/>
      <w:autoSpaceDE w:val="0"/>
      <w:autoSpaceDN w:val="0"/>
      <w:adjustRightInd w:val="0"/>
      <w:ind w:left="1440" w:hanging="1440"/>
      <w:jc w:val="both"/>
      <w:textAlignment w:val="baseline"/>
      <w:outlineLvl w:val="7"/>
    </w:pPr>
    <w:rPr>
      <w:rFonts w:ascii="Arial" w:hAnsi="Arial" w:cs="Times New Roman"/>
      <w:b/>
      <w:szCs w:val="20"/>
      <w:lang w:val="en-GB"/>
    </w:rPr>
  </w:style>
  <w:style w:type="paragraph" w:styleId="Heading9">
    <w:name w:val="heading 9"/>
    <w:basedOn w:val="Normal"/>
    <w:next w:val="Normal"/>
    <w:link w:val="Heading9Char"/>
    <w:uiPriority w:val="99"/>
    <w:qFormat/>
    <w:locked/>
    <w:rsid w:val="000B7E7D"/>
    <w:pPr>
      <w:keepNext/>
      <w:tabs>
        <w:tab w:val="num" w:pos="1584"/>
      </w:tabs>
      <w:overflowPunct w:val="0"/>
      <w:autoSpaceDE w:val="0"/>
      <w:autoSpaceDN w:val="0"/>
      <w:adjustRightInd w:val="0"/>
      <w:ind w:left="1584" w:hanging="1584"/>
      <w:jc w:val="both"/>
      <w:textAlignment w:val="baseline"/>
      <w:outlineLvl w:val="8"/>
    </w:pPr>
    <w:rPr>
      <w:rFonts w:ascii="Arial" w:hAnsi="Arial"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47C2"/>
    <w:rPr>
      <w:rFonts w:ascii="Trebuchet MS" w:hAnsi="Trebuchet MS" w:cs="Trebuchet MS"/>
      <w:b/>
      <w:bCs/>
      <w:smallCaps/>
      <w:sz w:val="28"/>
      <w:szCs w:val="28"/>
      <w:lang w:val="fr-CA"/>
    </w:rPr>
  </w:style>
  <w:style w:type="character" w:customStyle="1" w:styleId="Heading2Char">
    <w:name w:val="Heading 2 Char"/>
    <w:basedOn w:val="DefaultParagraphFont"/>
    <w:link w:val="Heading2"/>
    <w:uiPriority w:val="99"/>
    <w:semiHidden/>
    <w:locked/>
    <w:rsid w:val="00206664"/>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5247C2"/>
    <w:rPr>
      <w:rFonts w:ascii="Cambria" w:hAnsi="Cambria" w:cs="Cambria"/>
      <w:b/>
      <w:bCs/>
      <w:sz w:val="26"/>
      <w:szCs w:val="26"/>
      <w:lang w:val="en-CA"/>
    </w:rPr>
  </w:style>
  <w:style w:type="character" w:customStyle="1" w:styleId="Heading4Char">
    <w:name w:val="Heading 4 Char"/>
    <w:basedOn w:val="DefaultParagraphFont"/>
    <w:link w:val="Heading4"/>
    <w:uiPriority w:val="99"/>
    <w:semiHidden/>
    <w:locked/>
    <w:rsid w:val="00865F4A"/>
    <w:rPr>
      <w:rFonts w:ascii="Calibri" w:hAnsi="Calibri" w:cs="Times New Roman"/>
      <w:b/>
      <w:bCs/>
      <w:sz w:val="28"/>
      <w:szCs w:val="28"/>
      <w:lang w:val="en-CA"/>
    </w:rPr>
  </w:style>
  <w:style w:type="character" w:customStyle="1" w:styleId="Heading5Char">
    <w:name w:val="Heading 5 Char"/>
    <w:basedOn w:val="DefaultParagraphFont"/>
    <w:link w:val="Heading5"/>
    <w:uiPriority w:val="99"/>
    <w:semiHidden/>
    <w:locked/>
    <w:rsid w:val="00865F4A"/>
    <w:rPr>
      <w:rFonts w:ascii="Calibri" w:hAnsi="Calibri" w:cs="Times New Roman"/>
      <w:b/>
      <w:bCs/>
      <w:i/>
      <w:iCs/>
      <w:sz w:val="26"/>
      <w:szCs w:val="26"/>
      <w:lang w:val="en-CA"/>
    </w:rPr>
  </w:style>
  <w:style w:type="character" w:customStyle="1" w:styleId="Heading6Char">
    <w:name w:val="Heading 6 Char"/>
    <w:basedOn w:val="DefaultParagraphFont"/>
    <w:link w:val="Heading6"/>
    <w:uiPriority w:val="99"/>
    <w:semiHidden/>
    <w:locked/>
    <w:rsid w:val="00865F4A"/>
    <w:rPr>
      <w:rFonts w:ascii="Calibri" w:hAnsi="Calibri" w:cs="Times New Roman"/>
      <w:b/>
      <w:bCs/>
      <w:lang w:val="en-CA"/>
    </w:rPr>
  </w:style>
  <w:style w:type="character" w:customStyle="1" w:styleId="Heading7Char">
    <w:name w:val="Heading 7 Char"/>
    <w:basedOn w:val="DefaultParagraphFont"/>
    <w:link w:val="Heading7"/>
    <w:uiPriority w:val="99"/>
    <w:semiHidden/>
    <w:locked/>
    <w:rsid w:val="00865F4A"/>
    <w:rPr>
      <w:rFonts w:ascii="Calibri" w:hAnsi="Calibri" w:cs="Times New Roman"/>
      <w:sz w:val="24"/>
      <w:szCs w:val="24"/>
      <w:lang w:val="en-CA"/>
    </w:rPr>
  </w:style>
  <w:style w:type="character" w:customStyle="1" w:styleId="Heading8Char">
    <w:name w:val="Heading 8 Char"/>
    <w:basedOn w:val="DefaultParagraphFont"/>
    <w:link w:val="Heading8"/>
    <w:uiPriority w:val="99"/>
    <w:semiHidden/>
    <w:locked/>
    <w:rsid w:val="00865F4A"/>
    <w:rPr>
      <w:rFonts w:ascii="Calibri" w:hAnsi="Calibri" w:cs="Times New Roman"/>
      <w:i/>
      <w:iCs/>
      <w:sz w:val="24"/>
      <w:szCs w:val="24"/>
      <w:lang w:val="en-CA"/>
    </w:rPr>
  </w:style>
  <w:style w:type="character" w:customStyle="1" w:styleId="Heading9Char">
    <w:name w:val="Heading 9 Char"/>
    <w:basedOn w:val="DefaultParagraphFont"/>
    <w:link w:val="Heading9"/>
    <w:uiPriority w:val="99"/>
    <w:semiHidden/>
    <w:locked/>
    <w:rsid w:val="00865F4A"/>
    <w:rPr>
      <w:rFonts w:ascii="Cambria" w:hAnsi="Cambria" w:cs="Times New Roman"/>
      <w:lang w:val="en-CA"/>
    </w:rPr>
  </w:style>
  <w:style w:type="paragraph" w:styleId="Date">
    <w:name w:val="Date"/>
    <w:basedOn w:val="Normal"/>
    <w:next w:val="Normal"/>
    <w:link w:val="DateChar"/>
    <w:uiPriority w:val="99"/>
    <w:rsid w:val="00E34144"/>
    <w:pPr>
      <w:spacing w:after="260" w:line="220" w:lineRule="atLeast"/>
      <w:ind w:left="835" w:right="-360"/>
    </w:pPr>
    <w:rPr>
      <w:rFonts w:cs="Times New Roman"/>
      <w:sz w:val="20"/>
      <w:szCs w:val="20"/>
    </w:rPr>
  </w:style>
  <w:style w:type="character" w:customStyle="1" w:styleId="DateChar">
    <w:name w:val="Date Char"/>
    <w:basedOn w:val="DefaultParagraphFont"/>
    <w:link w:val="Date"/>
    <w:uiPriority w:val="99"/>
    <w:semiHidden/>
    <w:locked/>
    <w:rsid w:val="005247C2"/>
    <w:rPr>
      <w:rFonts w:ascii="Trebuchet MS" w:hAnsi="Trebuchet MS" w:cs="Trebuchet MS"/>
      <w:sz w:val="20"/>
      <w:szCs w:val="20"/>
      <w:lang w:val="en-CA"/>
    </w:rPr>
  </w:style>
  <w:style w:type="paragraph" w:customStyle="1" w:styleId="InsideAddressName">
    <w:name w:val="Inside Address Name"/>
    <w:basedOn w:val="Normal"/>
    <w:next w:val="Normal"/>
    <w:uiPriority w:val="99"/>
    <w:rsid w:val="00E34144"/>
    <w:pPr>
      <w:spacing w:before="220"/>
      <w:ind w:left="835" w:right="-360"/>
    </w:pPr>
    <w:rPr>
      <w:rFonts w:cs="Times New Roman"/>
      <w:sz w:val="20"/>
      <w:szCs w:val="20"/>
    </w:rPr>
  </w:style>
  <w:style w:type="paragraph" w:styleId="Salutation">
    <w:name w:val="Salutation"/>
    <w:basedOn w:val="Normal"/>
    <w:next w:val="Normal"/>
    <w:link w:val="SalutationChar"/>
    <w:uiPriority w:val="99"/>
    <w:rsid w:val="00E34144"/>
    <w:pPr>
      <w:spacing w:before="220" w:after="220"/>
      <w:ind w:left="835" w:right="-360"/>
    </w:pPr>
    <w:rPr>
      <w:rFonts w:cs="Times New Roman"/>
      <w:sz w:val="20"/>
      <w:szCs w:val="20"/>
    </w:rPr>
  </w:style>
  <w:style w:type="character" w:customStyle="1" w:styleId="SalutationChar">
    <w:name w:val="Salutation Char"/>
    <w:basedOn w:val="DefaultParagraphFont"/>
    <w:link w:val="Salutation"/>
    <w:uiPriority w:val="99"/>
    <w:semiHidden/>
    <w:locked/>
    <w:rsid w:val="005247C2"/>
    <w:rPr>
      <w:rFonts w:ascii="Trebuchet MS" w:hAnsi="Trebuchet MS" w:cs="Trebuchet MS"/>
      <w:sz w:val="20"/>
      <w:szCs w:val="20"/>
      <w:lang w:val="en-CA"/>
    </w:rPr>
  </w:style>
  <w:style w:type="paragraph" w:styleId="Closing">
    <w:name w:val="Closing"/>
    <w:basedOn w:val="Normal"/>
    <w:next w:val="Signature"/>
    <w:link w:val="ClosingChar"/>
    <w:uiPriority w:val="99"/>
    <w:rsid w:val="00E34144"/>
    <w:pPr>
      <w:keepNext/>
      <w:spacing w:after="60"/>
      <w:ind w:left="840" w:right="-360"/>
    </w:pPr>
    <w:rPr>
      <w:rFonts w:cs="Times New Roman"/>
      <w:sz w:val="20"/>
      <w:szCs w:val="20"/>
    </w:rPr>
  </w:style>
  <w:style w:type="character" w:customStyle="1" w:styleId="ClosingChar">
    <w:name w:val="Closing Char"/>
    <w:basedOn w:val="DefaultParagraphFont"/>
    <w:link w:val="Closing"/>
    <w:uiPriority w:val="99"/>
    <w:semiHidden/>
    <w:locked/>
    <w:rsid w:val="005247C2"/>
    <w:rPr>
      <w:rFonts w:ascii="Trebuchet MS" w:hAnsi="Trebuchet MS" w:cs="Trebuchet MS"/>
      <w:sz w:val="20"/>
      <w:szCs w:val="20"/>
      <w:lang w:val="en-CA"/>
    </w:rPr>
  </w:style>
  <w:style w:type="paragraph" w:styleId="Signature">
    <w:name w:val="Signature"/>
    <w:basedOn w:val="Normal"/>
    <w:link w:val="SignatureChar"/>
    <w:uiPriority w:val="99"/>
    <w:rsid w:val="00E34144"/>
    <w:pPr>
      <w:ind w:left="4320"/>
    </w:pPr>
  </w:style>
  <w:style w:type="character" w:customStyle="1" w:styleId="SignatureChar">
    <w:name w:val="Signature Char"/>
    <w:basedOn w:val="DefaultParagraphFont"/>
    <w:link w:val="Signature"/>
    <w:uiPriority w:val="99"/>
    <w:semiHidden/>
    <w:locked/>
    <w:rsid w:val="005247C2"/>
    <w:rPr>
      <w:rFonts w:ascii="Trebuchet MS" w:hAnsi="Trebuchet MS" w:cs="Trebuchet MS"/>
      <w:sz w:val="20"/>
      <w:szCs w:val="20"/>
      <w:lang w:val="en-CA"/>
    </w:rPr>
  </w:style>
  <w:style w:type="paragraph" w:customStyle="1" w:styleId="SignatureJobTitle">
    <w:name w:val="Signature Job Title"/>
    <w:basedOn w:val="Signature"/>
    <w:next w:val="Normal"/>
    <w:uiPriority w:val="99"/>
    <w:rsid w:val="00E34144"/>
    <w:pPr>
      <w:keepNext/>
      <w:ind w:left="840" w:right="-360"/>
    </w:pPr>
    <w:rPr>
      <w:rFonts w:cs="Times New Roman"/>
      <w:sz w:val="20"/>
      <w:szCs w:val="20"/>
    </w:rPr>
  </w:style>
  <w:style w:type="paragraph" w:styleId="Header">
    <w:name w:val="header"/>
    <w:basedOn w:val="Normal"/>
    <w:link w:val="HeaderChar"/>
    <w:uiPriority w:val="99"/>
    <w:rsid w:val="00E34144"/>
    <w:pPr>
      <w:tabs>
        <w:tab w:val="center" w:pos="4320"/>
        <w:tab w:val="right" w:pos="8640"/>
      </w:tabs>
    </w:pPr>
    <w:rPr>
      <w:rFonts w:ascii="CG Times (WN)" w:hAnsi="CG Times (WN)" w:cs="CG Times (WN)"/>
      <w:lang w:val="en-US"/>
    </w:rPr>
  </w:style>
  <w:style w:type="character" w:customStyle="1" w:styleId="HeaderChar">
    <w:name w:val="Header Char"/>
    <w:basedOn w:val="DefaultParagraphFont"/>
    <w:link w:val="Header"/>
    <w:uiPriority w:val="99"/>
    <w:locked/>
    <w:rsid w:val="00825CBA"/>
    <w:rPr>
      <w:rFonts w:ascii="CG Times (WN)" w:hAnsi="CG Times (WN)" w:cs="CG Times (WN)"/>
      <w:sz w:val="24"/>
      <w:szCs w:val="24"/>
      <w:lang w:val="en-US" w:eastAsia="en-US"/>
    </w:rPr>
  </w:style>
  <w:style w:type="paragraph" w:styleId="Footer">
    <w:name w:val="footer"/>
    <w:basedOn w:val="Normal"/>
    <w:link w:val="FooterChar"/>
    <w:uiPriority w:val="99"/>
    <w:rsid w:val="00E34144"/>
    <w:pPr>
      <w:tabs>
        <w:tab w:val="center" w:pos="4320"/>
        <w:tab w:val="right" w:pos="8640"/>
      </w:tabs>
    </w:pPr>
    <w:rPr>
      <w:rFonts w:ascii="CG Times (WN)" w:hAnsi="CG Times (WN)" w:cs="CG Times (WN)"/>
      <w:lang w:val="en-US"/>
    </w:rPr>
  </w:style>
  <w:style w:type="character" w:customStyle="1" w:styleId="FooterChar">
    <w:name w:val="Footer Char"/>
    <w:basedOn w:val="DefaultParagraphFont"/>
    <w:link w:val="Footer"/>
    <w:uiPriority w:val="99"/>
    <w:locked/>
    <w:rsid w:val="00E34144"/>
    <w:rPr>
      <w:rFonts w:ascii="CG Times (WN)" w:hAnsi="CG Times (WN)" w:cs="CG Times (WN)"/>
      <w:sz w:val="24"/>
      <w:szCs w:val="24"/>
      <w:lang w:val="en-US" w:eastAsia="en-US"/>
    </w:rPr>
  </w:style>
  <w:style w:type="paragraph" w:customStyle="1" w:styleId="Slogan">
    <w:name w:val="Slogan"/>
    <w:basedOn w:val="Normal"/>
    <w:uiPriority w:val="99"/>
    <w:rsid w:val="00E34144"/>
    <w:pPr>
      <w:framePr w:w="5170" w:h="1685" w:hRule="exact" w:hSpace="187" w:vSpace="187" w:wrap="auto" w:vAnchor="page" w:hAnchor="page" w:x="966" w:yAlign="bottom" w:anchorLock="1"/>
    </w:pPr>
    <w:rPr>
      <w:rFonts w:cs="Times New Roman"/>
      <w:i/>
      <w:iCs/>
      <w:spacing w:val="-6"/>
    </w:rPr>
  </w:style>
  <w:style w:type="paragraph" w:styleId="MessageHeader">
    <w:name w:val="Message Header"/>
    <w:basedOn w:val="BodyText"/>
    <w:link w:val="MessageHeaderChar"/>
    <w:uiPriority w:val="99"/>
    <w:rsid w:val="00E34144"/>
    <w:pPr>
      <w:keepLines/>
      <w:spacing w:after="0" w:line="415" w:lineRule="atLeast"/>
      <w:ind w:left="1560" w:right="-360" w:hanging="720"/>
    </w:pPr>
    <w:rPr>
      <w:rFonts w:cs="Times New Roman"/>
      <w:sz w:val="20"/>
      <w:szCs w:val="20"/>
    </w:rPr>
  </w:style>
  <w:style w:type="character" w:customStyle="1" w:styleId="MessageHeaderChar">
    <w:name w:val="Message Header Char"/>
    <w:basedOn w:val="DefaultParagraphFont"/>
    <w:link w:val="MessageHeader"/>
    <w:uiPriority w:val="99"/>
    <w:semiHidden/>
    <w:locked/>
    <w:rsid w:val="005247C2"/>
    <w:rPr>
      <w:rFonts w:ascii="Cambria" w:hAnsi="Cambria" w:cs="Cambria"/>
      <w:sz w:val="24"/>
      <w:szCs w:val="24"/>
      <w:shd w:val="pct20" w:color="auto" w:fill="auto"/>
      <w:lang w:val="en-CA"/>
    </w:rPr>
  </w:style>
  <w:style w:type="paragraph" w:styleId="BodyText">
    <w:name w:val="Body Text"/>
    <w:basedOn w:val="Normal"/>
    <w:link w:val="BodyTextChar"/>
    <w:uiPriority w:val="99"/>
    <w:rsid w:val="00E34144"/>
    <w:pPr>
      <w:spacing w:after="120"/>
    </w:pPr>
  </w:style>
  <w:style w:type="character" w:customStyle="1" w:styleId="BodyTextChar">
    <w:name w:val="Body Text Char"/>
    <w:basedOn w:val="DefaultParagraphFont"/>
    <w:link w:val="BodyText"/>
    <w:uiPriority w:val="99"/>
    <w:semiHidden/>
    <w:locked/>
    <w:rsid w:val="005247C2"/>
    <w:rPr>
      <w:rFonts w:ascii="Trebuchet MS" w:hAnsi="Trebuchet MS" w:cs="Trebuchet MS"/>
      <w:sz w:val="20"/>
      <w:szCs w:val="20"/>
      <w:lang w:val="en-CA"/>
    </w:rPr>
  </w:style>
  <w:style w:type="paragraph" w:customStyle="1" w:styleId="MessageHeaderFirst">
    <w:name w:val="Message Header First"/>
    <w:basedOn w:val="MessageHeader"/>
    <w:next w:val="MessageHeader"/>
    <w:uiPriority w:val="99"/>
    <w:rsid w:val="00E34144"/>
  </w:style>
  <w:style w:type="character" w:customStyle="1" w:styleId="MessageHeaderLabel">
    <w:name w:val="Message Header Label"/>
    <w:uiPriority w:val="99"/>
    <w:rsid w:val="00E34144"/>
    <w:rPr>
      <w:rFonts w:ascii="Arial" w:hAnsi="Arial"/>
      <w:b/>
      <w:spacing w:val="-4"/>
      <w:sz w:val="18"/>
      <w:vertAlign w:val="baseline"/>
    </w:rPr>
  </w:style>
  <w:style w:type="paragraph" w:customStyle="1" w:styleId="MessageHeaderLast">
    <w:name w:val="Message Header Last"/>
    <w:basedOn w:val="MessageHeader"/>
    <w:next w:val="BodyText"/>
    <w:uiPriority w:val="99"/>
    <w:rsid w:val="00E34144"/>
    <w:pPr>
      <w:pBdr>
        <w:bottom w:val="single" w:sz="6" w:space="22" w:color="auto"/>
      </w:pBdr>
      <w:spacing w:after="400"/>
    </w:pPr>
  </w:style>
  <w:style w:type="character" w:styleId="PageNumber">
    <w:name w:val="page number"/>
    <w:basedOn w:val="DefaultParagraphFont"/>
    <w:uiPriority w:val="99"/>
    <w:rsid w:val="00E34144"/>
    <w:rPr>
      <w:rFonts w:cs="Times New Roman"/>
    </w:rPr>
  </w:style>
  <w:style w:type="paragraph" w:styleId="BodyText3">
    <w:name w:val="Body Text 3"/>
    <w:basedOn w:val="Normal"/>
    <w:link w:val="BodyText3Char"/>
    <w:uiPriority w:val="99"/>
    <w:rsid w:val="00E34144"/>
    <w:pPr>
      <w:jc w:val="both"/>
    </w:pPr>
    <w:rPr>
      <w:rFonts w:cs="Times New Roman"/>
      <w:color w:val="000000"/>
      <w:sz w:val="22"/>
      <w:szCs w:val="22"/>
    </w:rPr>
  </w:style>
  <w:style w:type="character" w:customStyle="1" w:styleId="BodyText3Char">
    <w:name w:val="Body Text 3 Char"/>
    <w:basedOn w:val="DefaultParagraphFont"/>
    <w:link w:val="BodyText3"/>
    <w:uiPriority w:val="99"/>
    <w:semiHidden/>
    <w:locked/>
    <w:rsid w:val="005247C2"/>
    <w:rPr>
      <w:rFonts w:ascii="Trebuchet MS" w:hAnsi="Trebuchet MS" w:cs="Trebuchet MS"/>
      <w:sz w:val="16"/>
      <w:szCs w:val="16"/>
      <w:lang w:val="en-CA"/>
    </w:rPr>
  </w:style>
  <w:style w:type="paragraph" w:styleId="BodyText2">
    <w:name w:val="Body Text 2"/>
    <w:basedOn w:val="Normal"/>
    <w:link w:val="BodyText2Char"/>
    <w:uiPriority w:val="99"/>
    <w:rsid w:val="00E34144"/>
    <w:rPr>
      <w:rFonts w:cs="Times New Roman"/>
      <w:sz w:val="22"/>
      <w:szCs w:val="22"/>
      <w:lang w:val="fr-CA"/>
    </w:rPr>
  </w:style>
  <w:style w:type="character" w:customStyle="1" w:styleId="BodyText2Char">
    <w:name w:val="Body Text 2 Char"/>
    <w:basedOn w:val="DefaultParagraphFont"/>
    <w:link w:val="BodyText2"/>
    <w:uiPriority w:val="99"/>
    <w:semiHidden/>
    <w:locked/>
    <w:rsid w:val="005247C2"/>
    <w:rPr>
      <w:rFonts w:ascii="Trebuchet MS" w:hAnsi="Trebuchet MS" w:cs="Trebuchet MS"/>
      <w:sz w:val="20"/>
      <w:szCs w:val="20"/>
      <w:lang w:val="en-CA"/>
    </w:rPr>
  </w:style>
  <w:style w:type="character" w:styleId="Hyperlink">
    <w:name w:val="Hyperlink"/>
    <w:basedOn w:val="DefaultParagraphFont"/>
    <w:uiPriority w:val="99"/>
    <w:rsid w:val="00E34144"/>
    <w:rPr>
      <w:rFonts w:cs="Times New Roman"/>
      <w:color w:val="003399"/>
      <w:u w:val="single"/>
      <w:shd w:val="clear" w:color="auto" w:fill="auto"/>
    </w:rPr>
  </w:style>
  <w:style w:type="paragraph" w:customStyle="1" w:styleId="Textp1">
    <w:name w:val="Text p1"/>
    <w:basedOn w:val="Normal"/>
    <w:uiPriority w:val="99"/>
    <w:rsid w:val="00BF173E"/>
    <w:rPr>
      <w:rFonts w:ascii="Arial" w:hAnsi="Arial" w:cs="Arial"/>
      <w:color w:val="000000"/>
      <w:sz w:val="22"/>
      <w:szCs w:val="22"/>
    </w:rPr>
  </w:style>
  <w:style w:type="table" w:styleId="TableGrid">
    <w:name w:val="Table Grid"/>
    <w:basedOn w:val="TableNormal"/>
    <w:uiPriority w:val="99"/>
    <w:rsid w:val="00BF173E"/>
    <w:rPr>
      <w:rFonts w:ascii="Trebuchet MS" w:hAnsi="Trebuchet M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link w:val="BodyChar"/>
    <w:uiPriority w:val="99"/>
    <w:qFormat/>
    <w:rsid w:val="00206664"/>
    <w:rPr>
      <w:rFonts w:ascii="Arial" w:hAnsi="Arial" w:cs="Arial"/>
      <w:color w:val="000000"/>
      <w:lang w:eastAsia="en-CA"/>
    </w:rPr>
  </w:style>
  <w:style w:type="character" w:customStyle="1" w:styleId="ReportTitle">
    <w:name w:val="Report Title"/>
    <w:uiPriority w:val="99"/>
    <w:rsid w:val="00E53770"/>
    <w:rPr>
      <w:rFonts w:ascii="Arial" w:hAnsi="Arial"/>
      <w:b/>
      <w:color w:val="800000"/>
      <w:sz w:val="20"/>
      <w:lang w:val="fr-FR" w:eastAsia="ar-SA" w:bidi="ar-SA"/>
    </w:rPr>
  </w:style>
  <w:style w:type="character" w:customStyle="1" w:styleId="Sub-Title">
    <w:name w:val="Sub-Title"/>
    <w:uiPriority w:val="99"/>
    <w:rsid w:val="00E53770"/>
    <w:rPr>
      <w:rFonts w:ascii="Arial" w:hAnsi="Arial"/>
      <w:b/>
      <w:i/>
      <w:color w:val="000000"/>
      <w:sz w:val="36"/>
      <w:lang w:val="fr-FR" w:eastAsia="ar-SA" w:bidi="ar-SA"/>
    </w:rPr>
  </w:style>
  <w:style w:type="character" w:customStyle="1" w:styleId="Department">
    <w:name w:val="Department"/>
    <w:uiPriority w:val="99"/>
    <w:rsid w:val="00E53770"/>
    <w:rPr>
      <w:rFonts w:ascii="Arial" w:hAnsi="Arial"/>
      <w:color w:val="auto"/>
      <w:sz w:val="20"/>
      <w:lang w:val="fr-FR" w:eastAsia="ar-SA" w:bidi="ar-SA"/>
    </w:rPr>
  </w:style>
  <w:style w:type="paragraph" w:customStyle="1" w:styleId="aText14centered">
    <w:name w:val="aText 14 centered"/>
    <w:basedOn w:val="Normal"/>
    <w:uiPriority w:val="99"/>
    <w:rsid w:val="00E53770"/>
    <w:pPr>
      <w:widowControl w:val="0"/>
      <w:suppressAutoHyphens/>
      <w:spacing w:after="120"/>
      <w:jc w:val="center"/>
    </w:pPr>
    <w:rPr>
      <w:rFonts w:ascii="Arial" w:hAnsi="Arial" w:cs="Arial"/>
      <w:sz w:val="28"/>
      <w:szCs w:val="28"/>
      <w:lang w:val="fr-FR" w:eastAsia="ar-SA"/>
    </w:rPr>
  </w:style>
  <w:style w:type="paragraph" w:customStyle="1" w:styleId="aTitle">
    <w:name w:val="aTitle"/>
    <w:basedOn w:val="Normal"/>
    <w:uiPriority w:val="99"/>
    <w:rsid w:val="00E53770"/>
    <w:pPr>
      <w:widowControl w:val="0"/>
      <w:suppressAutoHyphens/>
      <w:spacing w:after="240" w:line="520" w:lineRule="exact"/>
      <w:jc w:val="center"/>
    </w:pPr>
    <w:rPr>
      <w:rFonts w:ascii="Arial" w:hAnsi="Arial" w:cs="Arial"/>
      <w:b/>
      <w:bCs/>
      <w:color w:val="00549F"/>
      <w:sz w:val="56"/>
      <w:szCs w:val="56"/>
      <w:lang w:val="fr-FR" w:eastAsia="ar-SA"/>
    </w:rPr>
  </w:style>
  <w:style w:type="paragraph" w:customStyle="1" w:styleId="aSubTitle">
    <w:name w:val="aSubTitle"/>
    <w:basedOn w:val="Normal"/>
    <w:uiPriority w:val="99"/>
    <w:rsid w:val="00E53770"/>
    <w:pPr>
      <w:widowControl w:val="0"/>
      <w:suppressAutoHyphens/>
      <w:spacing w:after="240"/>
      <w:jc w:val="center"/>
    </w:pPr>
    <w:rPr>
      <w:rFonts w:ascii="Arial" w:hAnsi="Arial" w:cs="Arial"/>
      <w:b/>
      <w:bCs/>
      <w:i/>
      <w:iCs/>
      <w:color w:val="800000"/>
      <w:sz w:val="44"/>
      <w:szCs w:val="44"/>
      <w:lang w:val="fr-FR" w:eastAsia="ar-SA"/>
    </w:rPr>
  </w:style>
  <w:style w:type="character" w:styleId="LineNumber">
    <w:name w:val="line number"/>
    <w:basedOn w:val="DefaultParagraphFont"/>
    <w:uiPriority w:val="99"/>
    <w:rsid w:val="00A40813"/>
    <w:rPr>
      <w:rFonts w:cs="Times New Roman"/>
    </w:rPr>
  </w:style>
  <w:style w:type="paragraph" w:styleId="BalloonText">
    <w:name w:val="Balloon Text"/>
    <w:basedOn w:val="Normal"/>
    <w:link w:val="BalloonTextChar"/>
    <w:uiPriority w:val="99"/>
    <w:semiHidden/>
    <w:rsid w:val="003F57B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3F57B8"/>
    <w:rPr>
      <w:rFonts w:ascii="Tahoma" w:hAnsi="Tahoma" w:cs="Tahoma"/>
      <w:sz w:val="16"/>
      <w:szCs w:val="16"/>
      <w:lang w:val="en-US" w:eastAsia="en-US"/>
    </w:rPr>
  </w:style>
  <w:style w:type="paragraph" w:styleId="TOC1">
    <w:name w:val="toc 1"/>
    <w:basedOn w:val="Normal"/>
    <w:next w:val="Normal"/>
    <w:autoRedefine/>
    <w:uiPriority w:val="39"/>
    <w:rsid w:val="00FF58B1"/>
    <w:pPr>
      <w:tabs>
        <w:tab w:val="left" w:pos="426"/>
        <w:tab w:val="left" w:pos="880"/>
        <w:tab w:val="right" w:leader="dot" w:pos="8630"/>
      </w:tabs>
      <w:spacing w:before="240" w:after="240"/>
      <w:jc w:val="center"/>
    </w:pPr>
    <w:rPr>
      <w:rFonts w:ascii="Tahoma" w:hAnsi="Tahoma" w:cs="Tahoma"/>
      <w:b/>
      <w:bCs/>
      <w:caps/>
      <w:sz w:val="22"/>
      <w:szCs w:val="22"/>
      <w:lang w:eastAsia="en-CA"/>
    </w:rPr>
  </w:style>
  <w:style w:type="paragraph" w:styleId="TOC2">
    <w:name w:val="toc 2"/>
    <w:basedOn w:val="Normal"/>
    <w:next w:val="Normal"/>
    <w:autoRedefine/>
    <w:uiPriority w:val="99"/>
    <w:semiHidden/>
    <w:rsid w:val="00206664"/>
    <w:pPr>
      <w:tabs>
        <w:tab w:val="right" w:leader="dot" w:pos="8630"/>
      </w:tabs>
    </w:pPr>
    <w:rPr>
      <w:rFonts w:ascii="Tahoma" w:hAnsi="Tahoma" w:cs="Tahoma"/>
      <w:b/>
      <w:bCs/>
      <w:smallCaps/>
      <w:sz w:val="22"/>
      <w:szCs w:val="22"/>
      <w:lang w:eastAsia="en-CA"/>
    </w:rPr>
  </w:style>
  <w:style w:type="paragraph" w:customStyle="1" w:styleId="Pre-Heading">
    <w:name w:val="Pre-Heading"/>
    <w:basedOn w:val="Normal"/>
    <w:uiPriority w:val="99"/>
    <w:rsid w:val="00206664"/>
    <w:pPr>
      <w:keepNext/>
      <w:widowControl w:val="0"/>
      <w:spacing w:before="240" w:after="60"/>
      <w:outlineLvl w:val="0"/>
    </w:pPr>
    <w:rPr>
      <w:rFonts w:ascii="Tahoma" w:hAnsi="Tahoma" w:cs="Tahoma"/>
      <w:b/>
      <w:bCs/>
      <w:kern w:val="32"/>
      <w:sz w:val="32"/>
      <w:szCs w:val="32"/>
      <w:lang w:eastAsia="en-CA"/>
    </w:rPr>
  </w:style>
  <w:style w:type="paragraph" w:customStyle="1" w:styleId="NormalCalibri">
    <w:name w:val="Normal + Calibri"/>
    <w:aliases w:val="11 pt"/>
    <w:basedOn w:val="aText14centered"/>
    <w:uiPriority w:val="99"/>
    <w:rsid w:val="00BA7D06"/>
    <w:pPr>
      <w:tabs>
        <w:tab w:val="left" w:pos="0"/>
      </w:tabs>
      <w:jc w:val="left"/>
    </w:pPr>
    <w:rPr>
      <w:rFonts w:ascii="Calibri" w:hAnsi="Calibri" w:cs="Calibri"/>
      <w:lang w:val="en-US"/>
    </w:rPr>
  </w:style>
  <w:style w:type="character" w:styleId="CommentReference">
    <w:name w:val="annotation reference"/>
    <w:basedOn w:val="DefaultParagraphFont"/>
    <w:uiPriority w:val="99"/>
    <w:semiHidden/>
    <w:rsid w:val="0070695F"/>
    <w:rPr>
      <w:rFonts w:cs="Times New Roman"/>
      <w:sz w:val="16"/>
      <w:szCs w:val="16"/>
    </w:rPr>
  </w:style>
  <w:style w:type="paragraph" w:styleId="CommentText">
    <w:name w:val="annotation text"/>
    <w:basedOn w:val="Normal"/>
    <w:link w:val="CommentTextChar"/>
    <w:uiPriority w:val="99"/>
    <w:semiHidden/>
    <w:rsid w:val="0070695F"/>
    <w:rPr>
      <w:sz w:val="20"/>
      <w:szCs w:val="20"/>
    </w:rPr>
  </w:style>
  <w:style w:type="character" w:customStyle="1" w:styleId="CommentTextChar">
    <w:name w:val="Comment Text Char"/>
    <w:basedOn w:val="DefaultParagraphFont"/>
    <w:link w:val="CommentText"/>
    <w:uiPriority w:val="99"/>
    <w:locked/>
    <w:rsid w:val="0070695F"/>
    <w:rPr>
      <w:rFonts w:ascii="Trebuchet MS" w:hAnsi="Trebuchet MS" w:cs="Trebuchet MS"/>
      <w:lang w:eastAsia="en-US"/>
    </w:rPr>
  </w:style>
  <w:style w:type="paragraph" w:styleId="CommentSubject">
    <w:name w:val="annotation subject"/>
    <w:basedOn w:val="CommentText"/>
    <w:next w:val="CommentText"/>
    <w:link w:val="CommentSubjectChar"/>
    <w:uiPriority w:val="99"/>
    <w:semiHidden/>
    <w:rsid w:val="0070695F"/>
    <w:rPr>
      <w:b/>
      <w:bCs/>
    </w:rPr>
  </w:style>
  <w:style w:type="character" w:customStyle="1" w:styleId="CommentSubjectChar">
    <w:name w:val="Comment Subject Char"/>
    <w:basedOn w:val="CommentTextChar"/>
    <w:link w:val="CommentSubject"/>
    <w:uiPriority w:val="99"/>
    <w:locked/>
    <w:rsid w:val="0070695F"/>
    <w:rPr>
      <w:rFonts w:ascii="Trebuchet MS" w:hAnsi="Trebuchet MS" w:cs="Trebuchet MS"/>
      <w:b/>
      <w:bCs/>
      <w:lang w:eastAsia="en-US"/>
    </w:rPr>
  </w:style>
  <w:style w:type="paragraph" w:customStyle="1" w:styleId="CcList">
    <w:name w:val="Cc List"/>
    <w:basedOn w:val="Normal"/>
    <w:uiPriority w:val="99"/>
    <w:rsid w:val="000B7E7D"/>
    <w:pPr>
      <w:overflowPunct w:val="0"/>
      <w:autoSpaceDE w:val="0"/>
      <w:autoSpaceDN w:val="0"/>
      <w:adjustRightInd w:val="0"/>
      <w:textAlignment w:val="baseline"/>
    </w:pPr>
    <w:rPr>
      <w:rFonts w:ascii="Arial" w:hAnsi="Arial" w:cs="Times New Roman"/>
      <w:szCs w:val="20"/>
      <w:lang w:val="en-GB"/>
    </w:rPr>
  </w:style>
  <w:style w:type="paragraph" w:styleId="PlainText">
    <w:name w:val="Plain Text"/>
    <w:basedOn w:val="Normal"/>
    <w:link w:val="PlainTextChar"/>
    <w:uiPriority w:val="99"/>
    <w:rsid w:val="000B7E7D"/>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uiPriority w:val="99"/>
    <w:semiHidden/>
    <w:locked/>
    <w:rsid w:val="00865F4A"/>
    <w:rPr>
      <w:rFonts w:ascii="Courier New" w:hAnsi="Courier New" w:cs="Courier New"/>
      <w:sz w:val="20"/>
      <w:szCs w:val="20"/>
      <w:lang w:val="en-CA"/>
    </w:rPr>
  </w:style>
  <w:style w:type="paragraph" w:customStyle="1" w:styleId="BodyCalibri">
    <w:name w:val="Body + Calibri"/>
    <w:basedOn w:val="Heading1"/>
    <w:link w:val="BodyCalibriChar"/>
    <w:uiPriority w:val="99"/>
    <w:rsid w:val="00BC36A0"/>
    <w:pPr>
      <w:numPr>
        <w:numId w:val="0"/>
      </w:numPr>
    </w:pPr>
    <w:rPr>
      <w:rFonts w:ascii="Calibri" w:hAnsi="Calibri" w:cs="Calibri"/>
      <w:lang w:val="en-CA"/>
    </w:rPr>
  </w:style>
  <w:style w:type="paragraph" w:customStyle="1" w:styleId="Heading1Calibri">
    <w:name w:val="Heading 1 + Calibri"/>
    <w:aliases w:val="Kern at 18 pt"/>
    <w:basedOn w:val="BodyCalibri"/>
    <w:link w:val="Heading1CalibriChar"/>
    <w:uiPriority w:val="99"/>
    <w:rsid w:val="00BC36A0"/>
  </w:style>
  <w:style w:type="character" w:customStyle="1" w:styleId="BodyCalibriChar">
    <w:name w:val="Body + Calibri Char"/>
    <w:basedOn w:val="Heading1Char"/>
    <w:link w:val="BodyCalibri"/>
    <w:uiPriority w:val="99"/>
    <w:locked/>
    <w:rsid w:val="001A6CA2"/>
    <w:rPr>
      <w:rFonts w:ascii="Calibri" w:hAnsi="Calibri" w:cs="Calibri"/>
      <w:b/>
      <w:bCs/>
      <w:smallCaps/>
      <w:kern w:val="32"/>
      <w:sz w:val="28"/>
      <w:szCs w:val="28"/>
      <w:lang w:val="en-CA" w:eastAsia="en-US" w:bidi="ar-SA"/>
    </w:rPr>
  </w:style>
  <w:style w:type="character" w:customStyle="1" w:styleId="Heading1CalibriChar">
    <w:name w:val="Heading 1 + Calibri Char"/>
    <w:aliases w:val="Kern at 18 pt Char"/>
    <w:basedOn w:val="BodyCalibriChar"/>
    <w:link w:val="Heading1Calibri"/>
    <w:uiPriority w:val="99"/>
    <w:locked/>
    <w:rsid w:val="001A6CA2"/>
    <w:rPr>
      <w:rFonts w:ascii="Calibri" w:hAnsi="Calibri" w:cs="Calibri"/>
      <w:b/>
      <w:bCs/>
      <w:smallCaps/>
      <w:kern w:val="32"/>
      <w:sz w:val="28"/>
      <w:szCs w:val="28"/>
      <w:lang w:val="en-CA" w:eastAsia="en-US" w:bidi="ar-SA"/>
    </w:rPr>
  </w:style>
  <w:style w:type="paragraph" w:styleId="ListParagraph">
    <w:name w:val="List Paragraph"/>
    <w:aliases w:val="Newsweek,dot point List Paragraph,Normal bullet 2,List Paragraph11,List Paragraph2,List Paragraph Char Char,lp1,List Paragraph1,Number_1,SGLText List Paragraph,new,Colorful List - Accent 11,Normal Sentence,Bullets 2,ListPar1,list1,*Body 1"/>
    <w:basedOn w:val="Normal"/>
    <w:link w:val="ListParagraphChar"/>
    <w:uiPriority w:val="34"/>
    <w:qFormat/>
    <w:rsid w:val="002F19B1"/>
    <w:pPr>
      <w:ind w:left="720"/>
      <w:contextualSpacing/>
    </w:pPr>
  </w:style>
  <w:style w:type="paragraph" w:customStyle="1" w:styleId="Z-agcycvr-name">
    <w:name w:val="Z-agcycvr-name"/>
    <w:basedOn w:val="Normal"/>
    <w:rsid w:val="0056121F"/>
    <w:pPr>
      <w:tabs>
        <w:tab w:val="center" w:pos="4680"/>
        <w:tab w:val="right" w:pos="9360"/>
      </w:tabs>
      <w:spacing w:before="1440"/>
      <w:jc w:val="center"/>
    </w:pPr>
    <w:rPr>
      <w:rFonts w:ascii="Arial Bold" w:hAnsi="Arial Bold" w:cs="Arial"/>
      <w:b/>
      <w:sz w:val="30"/>
      <w:szCs w:val="36"/>
      <w:lang w:val="en-US"/>
    </w:rPr>
  </w:style>
  <w:style w:type="character" w:customStyle="1" w:styleId="BodyChar">
    <w:name w:val="Body Char"/>
    <w:basedOn w:val="DefaultParagraphFont"/>
    <w:link w:val="Body"/>
    <w:uiPriority w:val="99"/>
    <w:locked/>
    <w:rsid w:val="0056121F"/>
    <w:rPr>
      <w:rFonts w:ascii="Arial" w:hAnsi="Arial" w:cs="Arial"/>
      <w:color w:val="000000"/>
      <w:lang w:eastAsia="en-CA"/>
    </w:rPr>
  </w:style>
  <w:style w:type="paragraph" w:customStyle="1" w:styleId="Default">
    <w:name w:val="Default"/>
    <w:rsid w:val="008C0F90"/>
    <w:pPr>
      <w:autoSpaceDE w:val="0"/>
      <w:autoSpaceDN w:val="0"/>
      <w:adjustRightInd w:val="0"/>
    </w:pPr>
    <w:rPr>
      <w:rFonts w:ascii="Calibri" w:hAnsi="Calibri" w:cs="Calibri"/>
      <w:color w:val="000000"/>
      <w:sz w:val="24"/>
      <w:szCs w:val="24"/>
      <w:lang w:val="en-CA"/>
    </w:rPr>
  </w:style>
  <w:style w:type="character" w:customStyle="1" w:styleId="ListParagraphChar">
    <w:name w:val="List Paragraph Char"/>
    <w:aliases w:val="Newsweek Char,dot point List Paragraph Char,Normal bullet 2 Char,List Paragraph11 Char,List Paragraph2 Char,List Paragraph Char Char Char,lp1 Char,List Paragraph1 Char,Number_1 Char,SGLText List Paragraph Char,new Char,Bullets 2 Char"/>
    <w:basedOn w:val="DefaultParagraphFont"/>
    <w:link w:val="ListParagraph"/>
    <w:uiPriority w:val="34"/>
    <w:rsid w:val="00EE3D12"/>
    <w:rPr>
      <w:rFonts w:ascii="Trebuchet MS" w:hAnsi="Trebuchet MS" w:cs="Trebuchet MS"/>
      <w:sz w:val="24"/>
      <w:szCs w:val="24"/>
      <w:lang w:val="en-CA"/>
    </w:rPr>
  </w:style>
  <w:style w:type="paragraph" w:styleId="Revision">
    <w:name w:val="Revision"/>
    <w:hidden/>
    <w:uiPriority w:val="99"/>
    <w:semiHidden/>
    <w:rsid w:val="000F299A"/>
    <w:rPr>
      <w:rFonts w:ascii="Trebuchet MS" w:hAnsi="Trebuchet MS" w:cs="Trebuchet MS"/>
      <w:sz w:val="24"/>
      <w:szCs w:val="24"/>
      <w:lang w:val="en-CA"/>
    </w:rPr>
  </w:style>
  <w:style w:type="paragraph" w:styleId="BlockText">
    <w:name w:val="Block Text"/>
    <w:basedOn w:val="Normal"/>
    <w:uiPriority w:val="99"/>
    <w:unhideWhenUsed/>
    <w:locked/>
    <w:rsid w:val="00836BDA"/>
    <w:rPr>
      <w:rFonts w:ascii="Times New Roman" w:hAnsi="Times New Roman" w:cs="Times New Roman"/>
      <w:szCs w:val="20"/>
    </w:rPr>
  </w:style>
  <w:style w:type="character" w:customStyle="1" w:styleId="ui-provider">
    <w:name w:val="ui-provider"/>
    <w:basedOn w:val="DefaultParagraphFont"/>
    <w:rsid w:val="00F522EE"/>
  </w:style>
  <w:style w:type="character" w:customStyle="1" w:styleId="cf01">
    <w:name w:val="cf01"/>
    <w:basedOn w:val="DefaultParagraphFont"/>
    <w:rsid w:val="003832C1"/>
    <w:rPr>
      <w:rFonts w:ascii="Segoe UI" w:hAnsi="Segoe UI" w:cs="Segoe UI" w:hint="default"/>
      <w:sz w:val="18"/>
      <w:szCs w:val="18"/>
    </w:rPr>
  </w:style>
  <w:style w:type="paragraph" w:styleId="NormalWeb">
    <w:name w:val="Normal (Web)"/>
    <w:basedOn w:val="Normal"/>
    <w:uiPriority w:val="99"/>
    <w:unhideWhenUsed/>
    <w:locked/>
    <w:rsid w:val="00810701"/>
    <w:pPr>
      <w:spacing w:before="100" w:beforeAutospacing="1" w:after="100" w:afterAutospacing="1"/>
    </w:pPr>
    <w:rPr>
      <w:rFonts w:ascii="Times New Roman" w:hAnsi="Times New Roman" w:cs="Times New Roman"/>
      <w:lang w:val="en-US"/>
    </w:rPr>
  </w:style>
  <w:style w:type="paragraph" w:customStyle="1" w:styleId="paragraph">
    <w:name w:val="paragraph"/>
    <w:basedOn w:val="Normal"/>
    <w:rsid w:val="00876EDC"/>
    <w:pPr>
      <w:spacing w:before="100" w:beforeAutospacing="1" w:after="100" w:afterAutospacing="1"/>
    </w:pPr>
    <w:rPr>
      <w:rFonts w:ascii="Times New Roman" w:hAnsi="Times New Roman" w:cs="Times New Roman"/>
      <w:lang w:eastAsia="en-CA"/>
    </w:rPr>
  </w:style>
  <w:style w:type="character" w:customStyle="1" w:styleId="normaltextrun">
    <w:name w:val="normaltextrun"/>
    <w:basedOn w:val="DefaultParagraphFont"/>
    <w:rsid w:val="00876EDC"/>
  </w:style>
  <w:style w:type="character" w:customStyle="1" w:styleId="eop">
    <w:name w:val="eop"/>
    <w:basedOn w:val="DefaultParagraphFont"/>
    <w:rsid w:val="00876EDC"/>
  </w:style>
  <w:style w:type="character" w:styleId="UnresolvedMention">
    <w:name w:val="Unresolved Mention"/>
    <w:basedOn w:val="DefaultParagraphFont"/>
    <w:uiPriority w:val="99"/>
    <w:semiHidden/>
    <w:unhideWhenUsed/>
    <w:rsid w:val="00700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696">
      <w:bodyDiv w:val="1"/>
      <w:marLeft w:val="0"/>
      <w:marRight w:val="0"/>
      <w:marTop w:val="0"/>
      <w:marBottom w:val="0"/>
      <w:divBdr>
        <w:top w:val="none" w:sz="0" w:space="0" w:color="auto"/>
        <w:left w:val="none" w:sz="0" w:space="0" w:color="auto"/>
        <w:bottom w:val="none" w:sz="0" w:space="0" w:color="auto"/>
        <w:right w:val="none" w:sz="0" w:space="0" w:color="auto"/>
      </w:divBdr>
      <w:divsChild>
        <w:div w:id="2012027485">
          <w:marLeft w:val="0"/>
          <w:marRight w:val="0"/>
          <w:marTop w:val="0"/>
          <w:marBottom w:val="0"/>
          <w:divBdr>
            <w:top w:val="none" w:sz="0" w:space="0" w:color="auto"/>
            <w:left w:val="none" w:sz="0" w:space="0" w:color="auto"/>
            <w:bottom w:val="none" w:sz="0" w:space="0" w:color="auto"/>
            <w:right w:val="none" w:sz="0" w:space="0" w:color="auto"/>
          </w:divBdr>
        </w:div>
      </w:divsChild>
    </w:div>
    <w:div w:id="59325954">
      <w:bodyDiv w:val="1"/>
      <w:marLeft w:val="0"/>
      <w:marRight w:val="0"/>
      <w:marTop w:val="0"/>
      <w:marBottom w:val="0"/>
      <w:divBdr>
        <w:top w:val="none" w:sz="0" w:space="0" w:color="auto"/>
        <w:left w:val="none" w:sz="0" w:space="0" w:color="auto"/>
        <w:bottom w:val="none" w:sz="0" w:space="0" w:color="auto"/>
        <w:right w:val="none" w:sz="0" w:space="0" w:color="auto"/>
      </w:divBdr>
      <w:divsChild>
        <w:div w:id="1794250527">
          <w:marLeft w:val="0"/>
          <w:marRight w:val="0"/>
          <w:marTop w:val="0"/>
          <w:marBottom w:val="0"/>
          <w:divBdr>
            <w:top w:val="none" w:sz="0" w:space="0" w:color="auto"/>
            <w:left w:val="none" w:sz="0" w:space="0" w:color="auto"/>
            <w:bottom w:val="none" w:sz="0" w:space="0" w:color="auto"/>
            <w:right w:val="none" w:sz="0" w:space="0" w:color="auto"/>
          </w:divBdr>
        </w:div>
      </w:divsChild>
    </w:div>
    <w:div w:id="98377238">
      <w:bodyDiv w:val="1"/>
      <w:marLeft w:val="0"/>
      <w:marRight w:val="0"/>
      <w:marTop w:val="0"/>
      <w:marBottom w:val="0"/>
      <w:divBdr>
        <w:top w:val="none" w:sz="0" w:space="0" w:color="auto"/>
        <w:left w:val="none" w:sz="0" w:space="0" w:color="auto"/>
        <w:bottom w:val="none" w:sz="0" w:space="0" w:color="auto"/>
        <w:right w:val="none" w:sz="0" w:space="0" w:color="auto"/>
      </w:divBdr>
      <w:divsChild>
        <w:div w:id="1379821769">
          <w:marLeft w:val="0"/>
          <w:marRight w:val="0"/>
          <w:marTop w:val="0"/>
          <w:marBottom w:val="0"/>
          <w:divBdr>
            <w:top w:val="none" w:sz="0" w:space="0" w:color="auto"/>
            <w:left w:val="none" w:sz="0" w:space="0" w:color="auto"/>
            <w:bottom w:val="none" w:sz="0" w:space="0" w:color="auto"/>
            <w:right w:val="none" w:sz="0" w:space="0" w:color="auto"/>
          </w:divBdr>
        </w:div>
      </w:divsChild>
    </w:div>
    <w:div w:id="113252986">
      <w:bodyDiv w:val="1"/>
      <w:marLeft w:val="0"/>
      <w:marRight w:val="0"/>
      <w:marTop w:val="0"/>
      <w:marBottom w:val="0"/>
      <w:divBdr>
        <w:top w:val="none" w:sz="0" w:space="0" w:color="auto"/>
        <w:left w:val="none" w:sz="0" w:space="0" w:color="auto"/>
        <w:bottom w:val="none" w:sz="0" w:space="0" w:color="auto"/>
        <w:right w:val="none" w:sz="0" w:space="0" w:color="auto"/>
      </w:divBdr>
    </w:div>
    <w:div w:id="147283241">
      <w:bodyDiv w:val="1"/>
      <w:marLeft w:val="0"/>
      <w:marRight w:val="0"/>
      <w:marTop w:val="0"/>
      <w:marBottom w:val="0"/>
      <w:divBdr>
        <w:top w:val="none" w:sz="0" w:space="0" w:color="auto"/>
        <w:left w:val="none" w:sz="0" w:space="0" w:color="auto"/>
        <w:bottom w:val="none" w:sz="0" w:space="0" w:color="auto"/>
        <w:right w:val="none" w:sz="0" w:space="0" w:color="auto"/>
      </w:divBdr>
    </w:div>
    <w:div w:id="281885080">
      <w:bodyDiv w:val="1"/>
      <w:marLeft w:val="0"/>
      <w:marRight w:val="0"/>
      <w:marTop w:val="0"/>
      <w:marBottom w:val="0"/>
      <w:divBdr>
        <w:top w:val="none" w:sz="0" w:space="0" w:color="auto"/>
        <w:left w:val="none" w:sz="0" w:space="0" w:color="auto"/>
        <w:bottom w:val="none" w:sz="0" w:space="0" w:color="auto"/>
        <w:right w:val="none" w:sz="0" w:space="0" w:color="auto"/>
      </w:divBdr>
      <w:divsChild>
        <w:div w:id="452870035">
          <w:marLeft w:val="0"/>
          <w:marRight w:val="0"/>
          <w:marTop w:val="0"/>
          <w:marBottom w:val="0"/>
          <w:divBdr>
            <w:top w:val="none" w:sz="0" w:space="0" w:color="auto"/>
            <w:left w:val="none" w:sz="0" w:space="0" w:color="auto"/>
            <w:bottom w:val="none" w:sz="0" w:space="0" w:color="auto"/>
            <w:right w:val="none" w:sz="0" w:space="0" w:color="auto"/>
          </w:divBdr>
        </w:div>
      </w:divsChild>
    </w:div>
    <w:div w:id="345449651">
      <w:bodyDiv w:val="1"/>
      <w:marLeft w:val="0"/>
      <w:marRight w:val="0"/>
      <w:marTop w:val="0"/>
      <w:marBottom w:val="0"/>
      <w:divBdr>
        <w:top w:val="none" w:sz="0" w:space="0" w:color="auto"/>
        <w:left w:val="none" w:sz="0" w:space="0" w:color="auto"/>
        <w:bottom w:val="none" w:sz="0" w:space="0" w:color="auto"/>
        <w:right w:val="none" w:sz="0" w:space="0" w:color="auto"/>
      </w:divBdr>
    </w:div>
    <w:div w:id="418067520">
      <w:bodyDiv w:val="1"/>
      <w:marLeft w:val="0"/>
      <w:marRight w:val="0"/>
      <w:marTop w:val="0"/>
      <w:marBottom w:val="0"/>
      <w:divBdr>
        <w:top w:val="none" w:sz="0" w:space="0" w:color="auto"/>
        <w:left w:val="none" w:sz="0" w:space="0" w:color="auto"/>
        <w:bottom w:val="none" w:sz="0" w:space="0" w:color="auto"/>
        <w:right w:val="none" w:sz="0" w:space="0" w:color="auto"/>
      </w:divBdr>
      <w:divsChild>
        <w:div w:id="3947161">
          <w:marLeft w:val="0"/>
          <w:marRight w:val="0"/>
          <w:marTop w:val="0"/>
          <w:marBottom w:val="0"/>
          <w:divBdr>
            <w:top w:val="none" w:sz="0" w:space="0" w:color="auto"/>
            <w:left w:val="none" w:sz="0" w:space="0" w:color="auto"/>
            <w:bottom w:val="none" w:sz="0" w:space="0" w:color="auto"/>
            <w:right w:val="none" w:sz="0" w:space="0" w:color="auto"/>
          </w:divBdr>
        </w:div>
      </w:divsChild>
    </w:div>
    <w:div w:id="444731462">
      <w:bodyDiv w:val="1"/>
      <w:marLeft w:val="0"/>
      <w:marRight w:val="0"/>
      <w:marTop w:val="0"/>
      <w:marBottom w:val="0"/>
      <w:divBdr>
        <w:top w:val="none" w:sz="0" w:space="0" w:color="auto"/>
        <w:left w:val="none" w:sz="0" w:space="0" w:color="auto"/>
        <w:bottom w:val="none" w:sz="0" w:space="0" w:color="auto"/>
        <w:right w:val="none" w:sz="0" w:space="0" w:color="auto"/>
      </w:divBdr>
    </w:div>
    <w:div w:id="471143085">
      <w:marLeft w:val="0"/>
      <w:marRight w:val="0"/>
      <w:marTop w:val="0"/>
      <w:marBottom w:val="0"/>
      <w:divBdr>
        <w:top w:val="none" w:sz="0" w:space="0" w:color="auto"/>
        <w:left w:val="none" w:sz="0" w:space="0" w:color="auto"/>
        <w:bottom w:val="none" w:sz="0" w:space="0" w:color="auto"/>
        <w:right w:val="none" w:sz="0" w:space="0" w:color="auto"/>
      </w:divBdr>
    </w:div>
    <w:div w:id="471143086">
      <w:marLeft w:val="0"/>
      <w:marRight w:val="0"/>
      <w:marTop w:val="0"/>
      <w:marBottom w:val="0"/>
      <w:divBdr>
        <w:top w:val="none" w:sz="0" w:space="0" w:color="auto"/>
        <w:left w:val="none" w:sz="0" w:space="0" w:color="auto"/>
        <w:bottom w:val="none" w:sz="0" w:space="0" w:color="auto"/>
        <w:right w:val="none" w:sz="0" w:space="0" w:color="auto"/>
      </w:divBdr>
    </w:div>
    <w:div w:id="506405439">
      <w:bodyDiv w:val="1"/>
      <w:marLeft w:val="0"/>
      <w:marRight w:val="0"/>
      <w:marTop w:val="0"/>
      <w:marBottom w:val="0"/>
      <w:divBdr>
        <w:top w:val="none" w:sz="0" w:space="0" w:color="auto"/>
        <w:left w:val="none" w:sz="0" w:space="0" w:color="auto"/>
        <w:bottom w:val="none" w:sz="0" w:space="0" w:color="auto"/>
        <w:right w:val="none" w:sz="0" w:space="0" w:color="auto"/>
      </w:divBdr>
      <w:divsChild>
        <w:div w:id="391272024">
          <w:marLeft w:val="0"/>
          <w:marRight w:val="0"/>
          <w:marTop w:val="0"/>
          <w:marBottom w:val="0"/>
          <w:divBdr>
            <w:top w:val="none" w:sz="0" w:space="0" w:color="auto"/>
            <w:left w:val="none" w:sz="0" w:space="0" w:color="auto"/>
            <w:bottom w:val="none" w:sz="0" w:space="0" w:color="auto"/>
            <w:right w:val="none" w:sz="0" w:space="0" w:color="auto"/>
          </w:divBdr>
        </w:div>
      </w:divsChild>
    </w:div>
    <w:div w:id="526135913">
      <w:bodyDiv w:val="1"/>
      <w:marLeft w:val="0"/>
      <w:marRight w:val="0"/>
      <w:marTop w:val="0"/>
      <w:marBottom w:val="0"/>
      <w:divBdr>
        <w:top w:val="none" w:sz="0" w:space="0" w:color="auto"/>
        <w:left w:val="none" w:sz="0" w:space="0" w:color="auto"/>
        <w:bottom w:val="none" w:sz="0" w:space="0" w:color="auto"/>
        <w:right w:val="none" w:sz="0" w:space="0" w:color="auto"/>
      </w:divBdr>
    </w:div>
    <w:div w:id="536043393">
      <w:bodyDiv w:val="1"/>
      <w:marLeft w:val="0"/>
      <w:marRight w:val="0"/>
      <w:marTop w:val="0"/>
      <w:marBottom w:val="0"/>
      <w:divBdr>
        <w:top w:val="none" w:sz="0" w:space="0" w:color="auto"/>
        <w:left w:val="none" w:sz="0" w:space="0" w:color="auto"/>
        <w:bottom w:val="none" w:sz="0" w:space="0" w:color="auto"/>
        <w:right w:val="none" w:sz="0" w:space="0" w:color="auto"/>
      </w:divBdr>
    </w:div>
    <w:div w:id="594675210">
      <w:bodyDiv w:val="1"/>
      <w:marLeft w:val="0"/>
      <w:marRight w:val="0"/>
      <w:marTop w:val="0"/>
      <w:marBottom w:val="0"/>
      <w:divBdr>
        <w:top w:val="none" w:sz="0" w:space="0" w:color="auto"/>
        <w:left w:val="none" w:sz="0" w:space="0" w:color="auto"/>
        <w:bottom w:val="none" w:sz="0" w:space="0" w:color="auto"/>
        <w:right w:val="none" w:sz="0" w:space="0" w:color="auto"/>
      </w:divBdr>
      <w:divsChild>
        <w:div w:id="1573782352">
          <w:marLeft w:val="0"/>
          <w:marRight w:val="0"/>
          <w:marTop w:val="0"/>
          <w:marBottom w:val="0"/>
          <w:divBdr>
            <w:top w:val="none" w:sz="0" w:space="0" w:color="auto"/>
            <w:left w:val="none" w:sz="0" w:space="0" w:color="auto"/>
            <w:bottom w:val="none" w:sz="0" w:space="0" w:color="auto"/>
            <w:right w:val="none" w:sz="0" w:space="0" w:color="auto"/>
          </w:divBdr>
        </w:div>
      </w:divsChild>
    </w:div>
    <w:div w:id="702436163">
      <w:bodyDiv w:val="1"/>
      <w:marLeft w:val="0"/>
      <w:marRight w:val="0"/>
      <w:marTop w:val="0"/>
      <w:marBottom w:val="0"/>
      <w:divBdr>
        <w:top w:val="none" w:sz="0" w:space="0" w:color="auto"/>
        <w:left w:val="none" w:sz="0" w:space="0" w:color="auto"/>
        <w:bottom w:val="none" w:sz="0" w:space="0" w:color="auto"/>
        <w:right w:val="none" w:sz="0" w:space="0" w:color="auto"/>
      </w:divBdr>
    </w:div>
    <w:div w:id="744690042">
      <w:bodyDiv w:val="1"/>
      <w:marLeft w:val="0"/>
      <w:marRight w:val="0"/>
      <w:marTop w:val="0"/>
      <w:marBottom w:val="0"/>
      <w:divBdr>
        <w:top w:val="none" w:sz="0" w:space="0" w:color="auto"/>
        <w:left w:val="none" w:sz="0" w:space="0" w:color="auto"/>
        <w:bottom w:val="none" w:sz="0" w:space="0" w:color="auto"/>
        <w:right w:val="none" w:sz="0" w:space="0" w:color="auto"/>
      </w:divBdr>
    </w:div>
    <w:div w:id="838619633">
      <w:bodyDiv w:val="1"/>
      <w:marLeft w:val="0"/>
      <w:marRight w:val="0"/>
      <w:marTop w:val="0"/>
      <w:marBottom w:val="0"/>
      <w:divBdr>
        <w:top w:val="none" w:sz="0" w:space="0" w:color="auto"/>
        <w:left w:val="none" w:sz="0" w:space="0" w:color="auto"/>
        <w:bottom w:val="none" w:sz="0" w:space="0" w:color="auto"/>
        <w:right w:val="none" w:sz="0" w:space="0" w:color="auto"/>
      </w:divBdr>
      <w:divsChild>
        <w:div w:id="1129982199">
          <w:marLeft w:val="0"/>
          <w:marRight w:val="0"/>
          <w:marTop w:val="0"/>
          <w:marBottom w:val="0"/>
          <w:divBdr>
            <w:top w:val="none" w:sz="0" w:space="0" w:color="auto"/>
            <w:left w:val="none" w:sz="0" w:space="0" w:color="auto"/>
            <w:bottom w:val="none" w:sz="0" w:space="0" w:color="auto"/>
            <w:right w:val="none" w:sz="0" w:space="0" w:color="auto"/>
          </w:divBdr>
        </w:div>
      </w:divsChild>
    </w:div>
    <w:div w:id="850804302">
      <w:bodyDiv w:val="1"/>
      <w:marLeft w:val="0"/>
      <w:marRight w:val="0"/>
      <w:marTop w:val="0"/>
      <w:marBottom w:val="0"/>
      <w:divBdr>
        <w:top w:val="none" w:sz="0" w:space="0" w:color="auto"/>
        <w:left w:val="none" w:sz="0" w:space="0" w:color="auto"/>
        <w:bottom w:val="none" w:sz="0" w:space="0" w:color="auto"/>
        <w:right w:val="none" w:sz="0" w:space="0" w:color="auto"/>
      </w:divBdr>
    </w:div>
    <w:div w:id="868758138">
      <w:bodyDiv w:val="1"/>
      <w:marLeft w:val="0"/>
      <w:marRight w:val="0"/>
      <w:marTop w:val="0"/>
      <w:marBottom w:val="0"/>
      <w:divBdr>
        <w:top w:val="none" w:sz="0" w:space="0" w:color="auto"/>
        <w:left w:val="none" w:sz="0" w:space="0" w:color="auto"/>
        <w:bottom w:val="none" w:sz="0" w:space="0" w:color="auto"/>
        <w:right w:val="none" w:sz="0" w:space="0" w:color="auto"/>
      </w:divBdr>
    </w:div>
    <w:div w:id="972297283">
      <w:bodyDiv w:val="1"/>
      <w:marLeft w:val="0"/>
      <w:marRight w:val="0"/>
      <w:marTop w:val="0"/>
      <w:marBottom w:val="0"/>
      <w:divBdr>
        <w:top w:val="none" w:sz="0" w:space="0" w:color="auto"/>
        <w:left w:val="none" w:sz="0" w:space="0" w:color="auto"/>
        <w:bottom w:val="none" w:sz="0" w:space="0" w:color="auto"/>
        <w:right w:val="none" w:sz="0" w:space="0" w:color="auto"/>
      </w:divBdr>
    </w:div>
    <w:div w:id="1006244817">
      <w:bodyDiv w:val="1"/>
      <w:marLeft w:val="0"/>
      <w:marRight w:val="0"/>
      <w:marTop w:val="0"/>
      <w:marBottom w:val="0"/>
      <w:divBdr>
        <w:top w:val="none" w:sz="0" w:space="0" w:color="auto"/>
        <w:left w:val="none" w:sz="0" w:space="0" w:color="auto"/>
        <w:bottom w:val="none" w:sz="0" w:space="0" w:color="auto"/>
        <w:right w:val="none" w:sz="0" w:space="0" w:color="auto"/>
      </w:divBdr>
      <w:divsChild>
        <w:div w:id="2003777945">
          <w:marLeft w:val="0"/>
          <w:marRight w:val="0"/>
          <w:marTop w:val="0"/>
          <w:marBottom w:val="0"/>
          <w:divBdr>
            <w:top w:val="none" w:sz="0" w:space="0" w:color="auto"/>
            <w:left w:val="none" w:sz="0" w:space="0" w:color="auto"/>
            <w:bottom w:val="none" w:sz="0" w:space="0" w:color="auto"/>
            <w:right w:val="none" w:sz="0" w:space="0" w:color="auto"/>
          </w:divBdr>
        </w:div>
      </w:divsChild>
    </w:div>
    <w:div w:id="1116172639">
      <w:bodyDiv w:val="1"/>
      <w:marLeft w:val="0"/>
      <w:marRight w:val="0"/>
      <w:marTop w:val="0"/>
      <w:marBottom w:val="0"/>
      <w:divBdr>
        <w:top w:val="none" w:sz="0" w:space="0" w:color="auto"/>
        <w:left w:val="none" w:sz="0" w:space="0" w:color="auto"/>
        <w:bottom w:val="none" w:sz="0" w:space="0" w:color="auto"/>
        <w:right w:val="none" w:sz="0" w:space="0" w:color="auto"/>
      </w:divBdr>
      <w:divsChild>
        <w:div w:id="1779445525">
          <w:marLeft w:val="0"/>
          <w:marRight w:val="0"/>
          <w:marTop w:val="0"/>
          <w:marBottom w:val="0"/>
          <w:divBdr>
            <w:top w:val="none" w:sz="0" w:space="0" w:color="auto"/>
            <w:left w:val="none" w:sz="0" w:space="0" w:color="auto"/>
            <w:bottom w:val="none" w:sz="0" w:space="0" w:color="auto"/>
            <w:right w:val="none" w:sz="0" w:space="0" w:color="auto"/>
          </w:divBdr>
        </w:div>
      </w:divsChild>
    </w:div>
    <w:div w:id="1120683180">
      <w:bodyDiv w:val="1"/>
      <w:marLeft w:val="0"/>
      <w:marRight w:val="0"/>
      <w:marTop w:val="0"/>
      <w:marBottom w:val="0"/>
      <w:divBdr>
        <w:top w:val="none" w:sz="0" w:space="0" w:color="auto"/>
        <w:left w:val="none" w:sz="0" w:space="0" w:color="auto"/>
        <w:bottom w:val="none" w:sz="0" w:space="0" w:color="auto"/>
        <w:right w:val="none" w:sz="0" w:space="0" w:color="auto"/>
      </w:divBdr>
      <w:divsChild>
        <w:div w:id="178278003">
          <w:marLeft w:val="0"/>
          <w:marRight w:val="0"/>
          <w:marTop w:val="0"/>
          <w:marBottom w:val="0"/>
          <w:divBdr>
            <w:top w:val="none" w:sz="0" w:space="0" w:color="auto"/>
            <w:left w:val="none" w:sz="0" w:space="0" w:color="auto"/>
            <w:bottom w:val="none" w:sz="0" w:space="0" w:color="auto"/>
            <w:right w:val="none" w:sz="0" w:space="0" w:color="auto"/>
          </w:divBdr>
        </w:div>
      </w:divsChild>
    </w:div>
    <w:div w:id="1124422537">
      <w:bodyDiv w:val="1"/>
      <w:marLeft w:val="0"/>
      <w:marRight w:val="0"/>
      <w:marTop w:val="0"/>
      <w:marBottom w:val="0"/>
      <w:divBdr>
        <w:top w:val="none" w:sz="0" w:space="0" w:color="auto"/>
        <w:left w:val="none" w:sz="0" w:space="0" w:color="auto"/>
        <w:bottom w:val="none" w:sz="0" w:space="0" w:color="auto"/>
        <w:right w:val="none" w:sz="0" w:space="0" w:color="auto"/>
      </w:divBdr>
    </w:div>
    <w:div w:id="1146168203">
      <w:bodyDiv w:val="1"/>
      <w:marLeft w:val="0"/>
      <w:marRight w:val="0"/>
      <w:marTop w:val="0"/>
      <w:marBottom w:val="0"/>
      <w:divBdr>
        <w:top w:val="none" w:sz="0" w:space="0" w:color="auto"/>
        <w:left w:val="none" w:sz="0" w:space="0" w:color="auto"/>
        <w:bottom w:val="none" w:sz="0" w:space="0" w:color="auto"/>
        <w:right w:val="none" w:sz="0" w:space="0" w:color="auto"/>
      </w:divBdr>
      <w:divsChild>
        <w:div w:id="1989088850">
          <w:marLeft w:val="0"/>
          <w:marRight w:val="0"/>
          <w:marTop w:val="0"/>
          <w:marBottom w:val="0"/>
          <w:divBdr>
            <w:top w:val="none" w:sz="0" w:space="0" w:color="auto"/>
            <w:left w:val="none" w:sz="0" w:space="0" w:color="auto"/>
            <w:bottom w:val="none" w:sz="0" w:space="0" w:color="auto"/>
            <w:right w:val="none" w:sz="0" w:space="0" w:color="auto"/>
          </w:divBdr>
        </w:div>
      </w:divsChild>
    </w:div>
    <w:div w:id="1348095636">
      <w:bodyDiv w:val="1"/>
      <w:marLeft w:val="0"/>
      <w:marRight w:val="0"/>
      <w:marTop w:val="0"/>
      <w:marBottom w:val="0"/>
      <w:divBdr>
        <w:top w:val="none" w:sz="0" w:space="0" w:color="auto"/>
        <w:left w:val="none" w:sz="0" w:space="0" w:color="auto"/>
        <w:bottom w:val="none" w:sz="0" w:space="0" w:color="auto"/>
        <w:right w:val="none" w:sz="0" w:space="0" w:color="auto"/>
      </w:divBdr>
      <w:divsChild>
        <w:div w:id="847253127">
          <w:marLeft w:val="0"/>
          <w:marRight w:val="0"/>
          <w:marTop w:val="0"/>
          <w:marBottom w:val="0"/>
          <w:divBdr>
            <w:top w:val="none" w:sz="0" w:space="0" w:color="auto"/>
            <w:left w:val="none" w:sz="0" w:space="0" w:color="auto"/>
            <w:bottom w:val="none" w:sz="0" w:space="0" w:color="auto"/>
            <w:right w:val="none" w:sz="0" w:space="0" w:color="auto"/>
          </w:divBdr>
        </w:div>
      </w:divsChild>
    </w:div>
    <w:div w:id="1361393126">
      <w:bodyDiv w:val="1"/>
      <w:marLeft w:val="0"/>
      <w:marRight w:val="0"/>
      <w:marTop w:val="0"/>
      <w:marBottom w:val="0"/>
      <w:divBdr>
        <w:top w:val="none" w:sz="0" w:space="0" w:color="auto"/>
        <w:left w:val="none" w:sz="0" w:space="0" w:color="auto"/>
        <w:bottom w:val="none" w:sz="0" w:space="0" w:color="auto"/>
        <w:right w:val="none" w:sz="0" w:space="0" w:color="auto"/>
      </w:divBdr>
      <w:divsChild>
        <w:div w:id="312180190">
          <w:marLeft w:val="0"/>
          <w:marRight w:val="0"/>
          <w:marTop w:val="0"/>
          <w:marBottom w:val="0"/>
          <w:divBdr>
            <w:top w:val="none" w:sz="0" w:space="0" w:color="auto"/>
            <w:left w:val="none" w:sz="0" w:space="0" w:color="auto"/>
            <w:bottom w:val="none" w:sz="0" w:space="0" w:color="auto"/>
            <w:right w:val="none" w:sz="0" w:space="0" w:color="auto"/>
          </w:divBdr>
        </w:div>
      </w:divsChild>
    </w:div>
    <w:div w:id="1455907343">
      <w:bodyDiv w:val="1"/>
      <w:marLeft w:val="0"/>
      <w:marRight w:val="0"/>
      <w:marTop w:val="0"/>
      <w:marBottom w:val="0"/>
      <w:divBdr>
        <w:top w:val="none" w:sz="0" w:space="0" w:color="auto"/>
        <w:left w:val="none" w:sz="0" w:space="0" w:color="auto"/>
        <w:bottom w:val="none" w:sz="0" w:space="0" w:color="auto"/>
        <w:right w:val="none" w:sz="0" w:space="0" w:color="auto"/>
      </w:divBdr>
    </w:div>
    <w:div w:id="1638802943">
      <w:bodyDiv w:val="1"/>
      <w:marLeft w:val="0"/>
      <w:marRight w:val="0"/>
      <w:marTop w:val="0"/>
      <w:marBottom w:val="0"/>
      <w:divBdr>
        <w:top w:val="none" w:sz="0" w:space="0" w:color="auto"/>
        <w:left w:val="none" w:sz="0" w:space="0" w:color="auto"/>
        <w:bottom w:val="none" w:sz="0" w:space="0" w:color="auto"/>
        <w:right w:val="none" w:sz="0" w:space="0" w:color="auto"/>
      </w:divBdr>
      <w:divsChild>
        <w:div w:id="9991492">
          <w:marLeft w:val="0"/>
          <w:marRight w:val="0"/>
          <w:marTop w:val="0"/>
          <w:marBottom w:val="0"/>
          <w:divBdr>
            <w:top w:val="none" w:sz="0" w:space="0" w:color="auto"/>
            <w:left w:val="none" w:sz="0" w:space="0" w:color="auto"/>
            <w:bottom w:val="none" w:sz="0" w:space="0" w:color="auto"/>
            <w:right w:val="none" w:sz="0" w:space="0" w:color="auto"/>
          </w:divBdr>
        </w:div>
      </w:divsChild>
    </w:div>
    <w:div w:id="1646933608">
      <w:bodyDiv w:val="1"/>
      <w:marLeft w:val="0"/>
      <w:marRight w:val="0"/>
      <w:marTop w:val="0"/>
      <w:marBottom w:val="0"/>
      <w:divBdr>
        <w:top w:val="none" w:sz="0" w:space="0" w:color="auto"/>
        <w:left w:val="none" w:sz="0" w:space="0" w:color="auto"/>
        <w:bottom w:val="none" w:sz="0" w:space="0" w:color="auto"/>
        <w:right w:val="none" w:sz="0" w:space="0" w:color="auto"/>
      </w:divBdr>
      <w:divsChild>
        <w:div w:id="916478024">
          <w:marLeft w:val="0"/>
          <w:marRight w:val="0"/>
          <w:marTop w:val="0"/>
          <w:marBottom w:val="0"/>
          <w:divBdr>
            <w:top w:val="none" w:sz="0" w:space="0" w:color="auto"/>
            <w:left w:val="none" w:sz="0" w:space="0" w:color="auto"/>
            <w:bottom w:val="none" w:sz="0" w:space="0" w:color="auto"/>
            <w:right w:val="none" w:sz="0" w:space="0" w:color="auto"/>
          </w:divBdr>
        </w:div>
      </w:divsChild>
    </w:div>
    <w:div w:id="1968656457">
      <w:bodyDiv w:val="1"/>
      <w:marLeft w:val="0"/>
      <w:marRight w:val="0"/>
      <w:marTop w:val="0"/>
      <w:marBottom w:val="0"/>
      <w:divBdr>
        <w:top w:val="none" w:sz="0" w:space="0" w:color="auto"/>
        <w:left w:val="none" w:sz="0" w:space="0" w:color="auto"/>
        <w:bottom w:val="none" w:sz="0" w:space="0" w:color="auto"/>
        <w:right w:val="none" w:sz="0" w:space="0" w:color="auto"/>
      </w:divBdr>
      <w:divsChild>
        <w:div w:id="714429195">
          <w:marLeft w:val="0"/>
          <w:marRight w:val="0"/>
          <w:marTop w:val="0"/>
          <w:marBottom w:val="0"/>
          <w:divBdr>
            <w:top w:val="none" w:sz="0" w:space="0" w:color="auto"/>
            <w:left w:val="none" w:sz="0" w:space="0" w:color="auto"/>
            <w:bottom w:val="none" w:sz="0" w:space="0" w:color="auto"/>
            <w:right w:val="none" w:sz="0" w:space="0" w:color="auto"/>
          </w:divBdr>
        </w:div>
      </w:divsChild>
    </w:div>
    <w:div w:id="2081170838">
      <w:bodyDiv w:val="1"/>
      <w:marLeft w:val="0"/>
      <w:marRight w:val="0"/>
      <w:marTop w:val="0"/>
      <w:marBottom w:val="0"/>
      <w:divBdr>
        <w:top w:val="none" w:sz="0" w:space="0" w:color="auto"/>
        <w:left w:val="none" w:sz="0" w:space="0" w:color="auto"/>
        <w:bottom w:val="none" w:sz="0" w:space="0" w:color="auto"/>
        <w:right w:val="none" w:sz="0" w:space="0" w:color="auto"/>
      </w:divBdr>
    </w:div>
    <w:div w:id="2107076619">
      <w:bodyDiv w:val="1"/>
      <w:marLeft w:val="0"/>
      <w:marRight w:val="0"/>
      <w:marTop w:val="0"/>
      <w:marBottom w:val="0"/>
      <w:divBdr>
        <w:top w:val="none" w:sz="0" w:space="0" w:color="auto"/>
        <w:left w:val="none" w:sz="0" w:space="0" w:color="auto"/>
        <w:bottom w:val="none" w:sz="0" w:space="0" w:color="auto"/>
        <w:right w:val="none" w:sz="0" w:space="0" w:color="auto"/>
      </w:divBdr>
      <w:divsChild>
        <w:div w:id="1253709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740B3FA2516C4793B1EFF3C6717B2E" ma:contentTypeVersion="14" ma:contentTypeDescription="Create a new document." ma:contentTypeScope="" ma:versionID="2fb7e24438922e227bfa9215acb3ebda">
  <xsd:schema xmlns:xsd="http://www.w3.org/2001/XMLSchema" xmlns:xs="http://www.w3.org/2001/XMLSchema" xmlns:p="http://schemas.microsoft.com/office/2006/metadata/properties" xmlns:ns2="6ef8e929-f5ef-471b-a3fc-ca9bade79a39" xmlns:ns3="f08f4162-7154-4554-ba29-ef407932fac9" targetNamespace="http://schemas.microsoft.com/office/2006/metadata/properties" ma:root="true" ma:fieldsID="8dde449b81039e937eebdff7e7b90c89" ns2:_="" ns3:_="">
    <xsd:import namespace="6ef8e929-f5ef-471b-a3fc-ca9bade79a39"/>
    <xsd:import namespace="f08f4162-7154-4554-ba29-ef407932fa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8e929-f5ef-471b-a3fc-ca9bade79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45b8c8-d142-433b-87a8-85e8cba55d9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8f4162-7154-4554-ba29-ef407932fac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6ef8e929-f5ef-471b-a3fc-ca9bade79a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8517C8-5C73-407E-879D-79A1CFB64813}">
  <ds:schemaRefs>
    <ds:schemaRef ds:uri="http://schemas.microsoft.com/sharepoint/v3/contenttype/forms"/>
  </ds:schemaRefs>
</ds:datastoreItem>
</file>

<file path=customXml/itemProps2.xml><?xml version="1.0" encoding="utf-8"?>
<ds:datastoreItem xmlns:ds="http://schemas.openxmlformats.org/officeDocument/2006/customXml" ds:itemID="{F548F7B6-F0EC-40F4-9A78-53765738E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8e929-f5ef-471b-a3fc-ca9bade79a39"/>
    <ds:schemaRef ds:uri="f08f4162-7154-4554-ba29-ef407932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0BB211-5096-4A55-94C9-FDC9B496D182}">
  <ds:schemaRefs>
    <ds:schemaRef ds:uri="http://schemas.openxmlformats.org/officeDocument/2006/bibliography"/>
  </ds:schemaRefs>
</ds:datastoreItem>
</file>

<file path=customXml/itemProps4.xml><?xml version="1.0" encoding="utf-8"?>
<ds:datastoreItem xmlns:ds="http://schemas.openxmlformats.org/officeDocument/2006/customXml" ds:itemID="{DFF35F39-638D-41A9-977D-AD3D670BB681}">
  <ds:schemaRefs>
    <ds:schemaRef ds:uri="http://schemas.microsoft.com/office/2006/metadata/properties"/>
    <ds:schemaRef ds:uri="6ef8e929-f5ef-471b-a3fc-ca9bade79a39"/>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2900</Words>
  <Characters>16533</Characters>
  <Application>Microsoft Office Word</Application>
  <DocSecurity>0</DocSecurity>
  <Lines>137</Lines>
  <Paragraphs>38</Paragraphs>
  <ScaleCrop>false</ScaleCrop>
  <Company>PNB</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Word Template</dc:subject>
  <dc:creator>CNB</dc:creator>
  <cp:keywords/>
  <dc:description/>
  <cp:lastModifiedBy>Subin Ranjan</cp:lastModifiedBy>
  <cp:revision>3</cp:revision>
  <cp:lastPrinted>2018-04-13T12:53:00Z</cp:lastPrinted>
  <dcterms:created xsi:type="dcterms:W3CDTF">2026-04-21T16:40:00Z</dcterms:created>
  <dcterms:modified xsi:type="dcterms:W3CDTF">2026-04-21T17:03:00Z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0x010100CC740B3FA2516C4793B1EFF3C6717B2E</vt:lpwstr>
  </property>
  <property fmtid="{D5CDD505-2E9C-101B-9397-08002B2CF9AE}" pid="3" name="MediaServiceImageTags">
    <vt:lpwstr/>
  </property>
  <property fmtid="{D5CDD505-2E9C-101B-9397-08002B2CF9AE}" pid="4" name="docLang">
    <vt:lpwstr>en</vt:lpwstr>
  </property>
</Properties>
</file>